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8" w:rsidRDefault="00597DDE" w:rsidP="009D5054">
      <w:pPr>
        <w:ind w:right="-990"/>
        <w:contextualSpacing/>
        <w:jc w:val="right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Mai</w:t>
      </w:r>
      <w:r w:rsidR="00B37058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 xml:space="preserve"> 202</w:t>
      </w:r>
      <w:r w:rsidR="00A62C79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6</w:t>
      </w:r>
    </w:p>
    <w:p w:rsidR="006825C0" w:rsidRPr="00E66F94" w:rsidRDefault="00C470B8" w:rsidP="00B37058">
      <w:pPr>
        <w:contextualSpacing/>
        <w:jc w:val="center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r w:rsidRPr="00E66F94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Comunicat de presă</w:t>
      </w:r>
    </w:p>
    <w:p w:rsidR="00C470B8" w:rsidRPr="00E66F94" w:rsidRDefault="00543D31" w:rsidP="00765AEE">
      <w:pPr>
        <w:ind w:left="-1276" w:right="-964"/>
        <w:contextualSpacing/>
        <w:jc w:val="center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r w:rsidRPr="00E66F94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„PNRR: Fonduri pentru România modernă și reformată!”</w:t>
      </w:r>
    </w:p>
    <w:p w:rsidR="001510AC" w:rsidRPr="00E66F94" w:rsidRDefault="001510AC" w:rsidP="00C470B8">
      <w:pPr>
        <w:contextualSpacing/>
        <w:jc w:val="center"/>
        <w:rPr>
          <w:rFonts w:ascii="Times New Roman" w:eastAsia="Trebuchet MS" w:hAnsi="Times New Roman" w:cs="Times New Roman"/>
          <w:b/>
          <w:color w:val="141F25"/>
          <w:highlight w:val="yellow"/>
        </w:rPr>
      </w:pPr>
    </w:p>
    <w:p w:rsidR="001510AC" w:rsidRPr="00882B24" w:rsidRDefault="00740BEB" w:rsidP="00EF11EE">
      <w:pPr>
        <w:ind w:left="-990" w:right="-964"/>
        <w:contextualSpacing/>
        <w:jc w:val="both"/>
        <w:rPr>
          <w:rFonts w:ascii="Times New Roman" w:hAnsi="Times New Roman" w:cs="Times New Roman"/>
          <w:bCs/>
        </w:rPr>
      </w:pPr>
      <w:r w:rsidRPr="006718D9">
        <w:rPr>
          <w:rFonts w:ascii="Times New Roman" w:hAnsi="Times New Roman" w:cs="Times New Roman"/>
          <w:bCs/>
        </w:rPr>
        <w:t>SC</w:t>
      </w:r>
      <w:r w:rsidR="00B976B7">
        <w:rPr>
          <w:rFonts w:ascii="Times New Roman" w:hAnsi="Times New Roman" w:cs="Times New Roman"/>
          <w:bCs/>
        </w:rPr>
        <w:t xml:space="preserve"> </w:t>
      </w:r>
      <w:r w:rsidR="003E234C">
        <w:rPr>
          <w:rFonts w:ascii="Times New Roman" w:hAnsi="Times New Roman" w:cs="Times New Roman"/>
          <w:bCs/>
        </w:rPr>
        <w:t>MED</w:t>
      </w:r>
      <w:r w:rsidR="009E4A09">
        <w:rPr>
          <w:rFonts w:ascii="Times New Roman" w:hAnsi="Times New Roman" w:cs="Times New Roman"/>
          <w:bCs/>
        </w:rPr>
        <w:t xml:space="preserve"> </w:t>
      </w:r>
      <w:r w:rsidR="003E234C">
        <w:rPr>
          <w:rFonts w:ascii="Times New Roman" w:hAnsi="Times New Roman" w:cs="Times New Roman"/>
          <w:bCs/>
        </w:rPr>
        <w:t>CONTA</w:t>
      </w:r>
      <w:r w:rsidR="009E4A09">
        <w:rPr>
          <w:rFonts w:ascii="Times New Roman" w:hAnsi="Times New Roman" w:cs="Times New Roman"/>
          <w:bCs/>
        </w:rPr>
        <w:t xml:space="preserve"> </w:t>
      </w:r>
      <w:r w:rsidR="00C05BF3">
        <w:rPr>
          <w:rFonts w:ascii="Times New Roman" w:hAnsi="Times New Roman" w:cs="Times New Roman"/>
          <w:bCs/>
        </w:rPr>
        <w:t>SRL</w:t>
      </w:r>
      <w:r w:rsidR="009E4A09">
        <w:rPr>
          <w:rFonts w:ascii="Times New Roman" w:hAnsi="Times New Roman" w:cs="Times New Roman"/>
          <w:bCs/>
        </w:rPr>
        <w:t xml:space="preserve"> </w:t>
      </w:r>
      <w:r w:rsidR="004B22C2" w:rsidRPr="006718D9">
        <w:rPr>
          <w:rFonts w:ascii="Times New Roman" w:hAnsi="Times New Roman" w:cs="Times New Roman"/>
          <w:bCs/>
        </w:rPr>
        <w:t xml:space="preserve">cu sediul în </w:t>
      </w:r>
      <w:r w:rsidR="00597DDE">
        <w:rPr>
          <w:rFonts w:ascii="Times New Roman" w:hAnsi="Times New Roman" w:cs="Times New Roman"/>
          <w:bCs/>
        </w:rPr>
        <w:t>Mun</w:t>
      </w:r>
      <w:r w:rsidR="00EE49FE">
        <w:rPr>
          <w:rFonts w:ascii="Times New Roman" w:hAnsi="Times New Roman" w:cs="Times New Roman"/>
          <w:bCs/>
        </w:rPr>
        <w:t>.</w:t>
      </w:r>
      <w:r w:rsidR="00597DDE">
        <w:rPr>
          <w:rFonts w:ascii="Times New Roman" w:hAnsi="Times New Roman" w:cs="Times New Roman"/>
          <w:bCs/>
        </w:rPr>
        <w:t xml:space="preserve"> ORADEA</w:t>
      </w:r>
      <w:r w:rsidR="00EE49FE">
        <w:rPr>
          <w:rFonts w:ascii="Times New Roman" w:hAnsi="Times New Roman" w:cs="Times New Roman"/>
          <w:bCs/>
        </w:rPr>
        <w:t xml:space="preserve">, Str. </w:t>
      </w:r>
      <w:r w:rsidR="003E234C">
        <w:rPr>
          <w:rFonts w:ascii="Times New Roman" w:hAnsi="Times New Roman" w:cs="Times New Roman"/>
          <w:bCs/>
        </w:rPr>
        <w:t>GEORGE ENESCU</w:t>
      </w:r>
      <w:r w:rsidR="00597DDE">
        <w:rPr>
          <w:rFonts w:ascii="Times New Roman" w:hAnsi="Times New Roman" w:cs="Times New Roman"/>
          <w:bCs/>
        </w:rPr>
        <w:t>,</w:t>
      </w:r>
      <w:r w:rsidR="00950277">
        <w:rPr>
          <w:rFonts w:ascii="Times New Roman" w:hAnsi="Times New Roman" w:cs="Times New Roman"/>
          <w:bCs/>
        </w:rPr>
        <w:t xml:space="preserve"> Nr. </w:t>
      </w:r>
      <w:r w:rsidR="00EE49FE">
        <w:rPr>
          <w:rFonts w:ascii="Times New Roman" w:hAnsi="Times New Roman" w:cs="Times New Roman"/>
          <w:bCs/>
        </w:rPr>
        <w:t>1</w:t>
      </w:r>
      <w:r w:rsidR="003E234C">
        <w:rPr>
          <w:rFonts w:ascii="Times New Roman" w:hAnsi="Times New Roman" w:cs="Times New Roman"/>
          <w:bCs/>
        </w:rPr>
        <w:t>1</w:t>
      </w:r>
      <w:r w:rsidR="00597DDE">
        <w:rPr>
          <w:rFonts w:ascii="Times New Roman" w:hAnsi="Times New Roman" w:cs="Times New Roman"/>
          <w:bCs/>
        </w:rPr>
        <w:t xml:space="preserve">, Ap. </w:t>
      </w:r>
      <w:r w:rsidR="003E234C">
        <w:rPr>
          <w:rFonts w:ascii="Times New Roman" w:hAnsi="Times New Roman" w:cs="Times New Roman"/>
          <w:bCs/>
        </w:rPr>
        <w:t>2</w:t>
      </w:r>
      <w:r w:rsidR="00597DDE">
        <w:rPr>
          <w:rFonts w:ascii="Times New Roman" w:hAnsi="Times New Roman" w:cs="Times New Roman"/>
          <w:bCs/>
        </w:rPr>
        <w:t>,</w:t>
      </w:r>
      <w:r w:rsidR="006718D9" w:rsidRPr="006718D9">
        <w:rPr>
          <w:rFonts w:ascii="Times New Roman" w:hAnsi="Times New Roman" w:cs="Times New Roman"/>
          <w:bCs/>
        </w:rPr>
        <w:t xml:space="preserve"> Jude</w:t>
      </w:r>
      <w:r w:rsidR="00EE49FE">
        <w:rPr>
          <w:rFonts w:ascii="Times New Roman" w:hAnsi="Times New Roman" w:cs="Times New Roman"/>
          <w:bCs/>
        </w:rPr>
        <w:t>ț</w:t>
      </w:r>
      <w:r w:rsidR="00597DDE">
        <w:rPr>
          <w:rFonts w:ascii="Times New Roman" w:hAnsi="Times New Roman" w:cs="Times New Roman"/>
          <w:bCs/>
        </w:rPr>
        <w:t xml:space="preserve">ul </w:t>
      </w:r>
      <w:r w:rsidR="009E4A09">
        <w:rPr>
          <w:rFonts w:ascii="Times New Roman" w:hAnsi="Times New Roman" w:cs="Times New Roman"/>
          <w:bCs/>
        </w:rPr>
        <w:t xml:space="preserve"> </w:t>
      </w:r>
      <w:r w:rsidR="00597DDE">
        <w:rPr>
          <w:rFonts w:ascii="Times New Roman" w:hAnsi="Times New Roman" w:cs="Times New Roman"/>
          <w:bCs/>
        </w:rPr>
        <w:t>BIHOR</w:t>
      </w:r>
      <w:r w:rsidR="004B22C2" w:rsidRPr="006718D9">
        <w:rPr>
          <w:rFonts w:ascii="Times New Roman" w:hAnsi="Times New Roman" w:cs="Times New Roman"/>
          <w:bCs/>
        </w:rPr>
        <w:t>, cod de identificare fiscală</w:t>
      </w:r>
      <w:r w:rsidR="009E4A09">
        <w:rPr>
          <w:rFonts w:ascii="Times New Roman" w:hAnsi="Times New Roman" w:cs="Times New Roman"/>
          <w:bCs/>
        </w:rPr>
        <w:t xml:space="preserve"> </w:t>
      </w:r>
      <w:r w:rsidR="00950277">
        <w:rPr>
          <w:rFonts w:ascii="Times New Roman" w:hAnsi="Times New Roman" w:cs="Times New Roman"/>
          <w:bCs/>
        </w:rPr>
        <w:t xml:space="preserve">RO </w:t>
      </w:r>
      <w:r w:rsidR="003E234C">
        <w:rPr>
          <w:rFonts w:ascii="Times New Roman" w:hAnsi="Times New Roman" w:cs="Times New Roman"/>
          <w:bCs/>
        </w:rPr>
        <w:t>1</w:t>
      </w:r>
      <w:r w:rsidR="00597DDE">
        <w:rPr>
          <w:rFonts w:ascii="Times New Roman" w:hAnsi="Times New Roman" w:cs="Times New Roman"/>
          <w:bCs/>
        </w:rPr>
        <w:t>6</w:t>
      </w:r>
      <w:r w:rsidR="003E234C">
        <w:rPr>
          <w:rFonts w:ascii="Times New Roman" w:hAnsi="Times New Roman" w:cs="Times New Roman"/>
          <w:bCs/>
        </w:rPr>
        <w:t>946987</w:t>
      </w:r>
      <w:r w:rsidR="00BD1B48" w:rsidRPr="006718D9">
        <w:rPr>
          <w:rFonts w:ascii="Times New Roman" w:hAnsi="Times New Roman" w:cs="Times New Roman"/>
          <w:bCs/>
        </w:rPr>
        <w:t>,</w:t>
      </w:r>
      <w:r w:rsidR="004B22C2" w:rsidRPr="006718D9">
        <w:rPr>
          <w:rFonts w:ascii="Times New Roman" w:hAnsi="Times New Roman" w:cs="Times New Roman"/>
          <w:bCs/>
        </w:rPr>
        <w:t xml:space="preserve"> înregistrată la Registrul Comerțului sub nr. </w:t>
      </w:r>
      <w:r w:rsidR="004D6A78" w:rsidRPr="004D6A78">
        <w:rPr>
          <w:rFonts w:ascii="Times New Roman" w:hAnsi="Times New Roman" w:cs="Times New Roman"/>
          <w:bCs/>
        </w:rPr>
        <w:t>J</w:t>
      </w:r>
      <w:r w:rsidR="00597DDE">
        <w:rPr>
          <w:rFonts w:ascii="Times New Roman" w:hAnsi="Times New Roman" w:cs="Times New Roman"/>
          <w:bCs/>
        </w:rPr>
        <w:t>05</w:t>
      </w:r>
      <w:r w:rsidR="003E234C">
        <w:rPr>
          <w:rFonts w:ascii="Times New Roman" w:hAnsi="Times New Roman" w:cs="Times New Roman"/>
          <w:bCs/>
        </w:rPr>
        <w:t>/2120/2004</w:t>
      </w:r>
      <w:r w:rsidR="004B22C2" w:rsidRPr="006718D9">
        <w:rPr>
          <w:rFonts w:ascii="Times New Roman" w:hAnsi="Times New Roman" w:cs="Times New Roman"/>
          <w:bCs/>
        </w:rPr>
        <w:t xml:space="preserve">, </w:t>
      </w:r>
      <w:r w:rsidR="00D55B1D">
        <w:rPr>
          <w:rFonts w:ascii="Times New Roman" w:hAnsi="Times New Roman" w:cs="Times New Roman"/>
          <w:bCs/>
        </w:rPr>
        <w:t>a</w:t>
      </w:r>
      <w:r w:rsidR="00B37058">
        <w:rPr>
          <w:rFonts w:ascii="Times New Roman" w:hAnsi="Times New Roman" w:cs="Times New Roman"/>
          <w:bCs/>
        </w:rPr>
        <w:t>nun</w:t>
      </w:r>
      <w:r w:rsidR="00425968">
        <w:rPr>
          <w:rFonts w:ascii="Times New Roman" w:hAnsi="Times New Roman" w:cs="Times New Roman"/>
          <w:bCs/>
        </w:rPr>
        <w:t>ță</w:t>
      </w:r>
      <w:r w:rsidR="00D55B1D">
        <w:rPr>
          <w:rFonts w:ascii="Times New Roman" w:hAnsi="Times New Roman" w:cs="Times New Roman"/>
          <w:bCs/>
        </w:rPr>
        <w:t xml:space="preserve"> finaliza</w:t>
      </w:r>
      <w:r w:rsidR="00B37058">
        <w:rPr>
          <w:rFonts w:ascii="Times New Roman" w:hAnsi="Times New Roman" w:cs="Times New Roman"/>
          <w:bCs/>
        </w:rPr>
        <w:t>rea</w:t>
      </w:r>
      <w:r w:rsidR="004B22C2" w:rsidRPr="006718D9">
        <w:rPr>
          <w:rFonts w:ascii="Times New Roman" w:hAnsi="Times New Roman" w:cs="Times New Roman"/>
          <w:bCs/>
        </w:rPr>
        <w:t xml:space="preserve"> proiectul</w:t>
      </w:r>
      <w:r w:rsidR="00B37058">
        <w:rPr>
          <w:rFonts w:ascii="Times New Roman" w:hAnsi="Times New Roman" w:cs="Times New Roman"/>
          <w:bCs/>
        </w:rPr>
        <w:t>ui</w:t>
      </w:r>
      <w:r w:rsidR="009E4A09">
        <w:rPr>
          <w:rFonts w:ascii="Times New Roman" w:hAnsi="Times New Roman" w:cs="Times New Roman"/>
          <w:bCs/>
        </w:rPr>
        <w:t xml:space="preserve"> intitulat: </w:t>
      </w:r>
      <w:r w:rsidR="009E4A09">
        <w:rPr>
          <w:rFonts w:ascii="MS Mincho" w:eastAsia="MS Mincho" w:hAnsi="MS Mincho" w:cs="MS Mincho"/>
          <w:bCs/>
        </w:rPr>
        <w:t>„</w:t>
      </w:r>
      <w:r w:rsidR="006718D9" w:rsidRPr="006718D9">
        <w:rPr>
          <w:rFonts w:ascii="Times New Roman" w:hAnsi="Times New Roman" w:cs="Times New Roman"/>
          <w:bCs/>
        </w:rPr>
        <w:t xml:space="preserve">ACHIZITIE DE DOTARI IT LA </w:t>
      </w:r>
      <w:r w:rsidR="00597DDE">
        <w:rPr>
          <w:rFonts w:ascii="Times New Roman" w:hAnsi="Times New Roman" w:cs="Times New Roman"/>
          <w:bCs/>
        </w:rPr>
        <w:t xml:space="preserve">SC </w:t>
      </w:r>
      <w:r w:rsidR="003E234C">
        <w:rPr>
          <w:rFonts w:ascii="Times New Roman" w:hAnsi="Times New Roman" w:cs="Times New Roman"/>
          <w:bCs/>
        </w:rPr>
        <w:t>MEDCONTA</w:t>
      </w:r>
      <w:r w:rsidR="00C05BF3">
        <w:rPr>
          <w:rFonts w:ascii="Times New Roman" w:hAnsi="Times New Roman" w:cs="Times New Roman"/>
          <w:bCs/>
        </w:rPr>
        <w:t>SRL</w:t>
      </w:r>
      <w:r w:rsidR="004B22C2" w:rsidRPr="00EB5614">
        <w:rPr>
          <w:rFonts w:ascii="Times New Roman" w:hAnsi="Times New Roman" w:cs="Times New Roman"/>
          <w:bCs/>
        </w:rPr>
        <w:t xml:space="preserve">” (cod RUE: </w:t>
      </w:r>
      <w:r w:rsidR="00597DDE">
        <w:rPr>
          <w:rFonts w:ascii="Times New Roman" w:hAnsi="Times New Roman" w:cs="Times New Roman"/>
          <w:bCs/>
        </w:rPr>
        <w:t>18</w:t>
      </w:r>
      <w:r w:rsidR="003E234C">
        <w:rPr>
          <w:rFonts w:ascii="Times New Roman" w:hAnsi="Times New Roman" w:cs="Times New Roman"/>
          <w:bCs/>
        </w:rPr>
        <w:t>31</w:t>
      </w:r>
      <w:r w:rsidR="004B22C2" w:rsidRPr="00EB5614">
        <w:rPr>
          <w:rFonts w:ascii="Times New Roman" w:hAnsi="Times New Roman" w:cs="Times New Roman"/>
          <w:bCs/>
        </w:rPr>
        <w:t>)</w:t>
      </w:r>
      <w:r w:rsidR="006221CD" w:rsidRPr="00EB5614">
        <w:rPr>
          <w:rFonts w:ascii="Times New Roman" w:hAnsi="Times New Roman" w:cs="Times New Roman"/>
          <w:bCs/>
        </w:rPr>
        <w:t>,</w:t>
      </w:r>
      <w:r w:rsidR="006221CD" w:rsidRPr="006718D9">
        <w:rPr>
          <w:rFonts w:ascii="Times New Roman" w:hAnsi="Times New Roman" w:cs="Times New Roman"/>
          <w:bCs/>
        </w:rPr>
        <w:t>finanțat prin Planul Național de Redresare și Reziliență</w:t>
      </w:r>
      <w:r w:rsidR="004B22C2" w:rsidRPr="006718D9">
        <w:rPr>
          <w:rFonts w:ascii="Times New Roman" w:hAnsi="Times New Roman" w:cs="Times New Roman"/>
          <w:bCs/>
        </w:rPr>
        <w:t>,</w:t>
      </w:r>
      <w:r w:rsidR="009C0375" w:rsidRPr="006718D9">
        <w:rPr>
          <w:rFonts w:ascii="Times New Roman" w:hAnsi="Times New Roman" w:cs="Times New Roman"/>
          <w:bCs/>
        </w:rPr>
        <w:t xml:space="preserve"> Apel </w:t>
      </w:r>
      <w:r w:rsidR="000B4136" w:rsidRPr="006718D9">
        <w:rPr>
          <w:rFonts w:ascii="Times New Roman" w:hAnsi="Times New Roman" w:cs="Times New Roman"/>
          <w:bCs/>
        </w:rPr>
        <w:t>Digitalizarea</w:t>
      </w:r>
      <w:r w:rsidR="009C0375" w:rsidRPr="006718D9">
        <w:rPr>
          <w:rFonts w:ascii="Times New Roman" w:hAnsi="Times New Roman" w:cs="Times New Roman"/>
          <w:bCs/>
        </w:rPr>
        <w:t xml:space="preserve"> IMM-</w:t>
      </w:r>
      <w:r w:rsidR="000B4136" w:rsidRPr="006718D9">
        <w:rPr>
          <w:rFonts w:ascii="Times New Roman" w:hAnsi="Times New Roman" w:cs="Times New Roman"/>
          <w:bCs/>
        </w:rPr>
        <w:t>urilor</w:t>
      </w:r>
      <w:r w:rsidR="009C0375" w:rsidRPr="006718D9">
        <w:rPr>
          <w:rFonts w:ascii="Times New Roman" w:hAnsi="Times New Roman" w:cs="Times New Roman"/>
          <w:bCs/>
        </w:rPr>
        <w:t xml:space="preserve"> </w:t>
      </w:r>
      <w:r w:rsidR="007873C0">
        <w:rPr>
          <w:rFonts w:ascii="Times New Roman" w:hAnsi="Times New Roman" w:cs="Times New Roman"/>
          <w:bCs/>
        </w:rPr>
        <w:t>–</w:t>
      </w:r>
      <w:r w:rsidR="009C0375" w:rsidRPr="006718D9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Grant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de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până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la</w:t>
      </w:r>
      <w:r w:rsidR="009C0375" w:rsidRPr="006718D9">
        <w:rPr>
          <w:rFonts w:ascii="Times New Roman" w:hAnsi="Times New Roman" w:cs="Times New Roman"/>
          <w:bCs/>
        </w:rPr>
        <w:t xml:space="preserve"> 100.000 E</w:t>
      </w:r>
      <w:r w:rsidR="00877492" w:rsidRPr="006718D9">
        <w:rPr>
          <w:rFonts w:ascii="Times New Roman" w:hAnsi="Times New Roman" w:cs="Times New Roman"/>
          <w:bCs/>
        </w:rPr>
        <w:t>uro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pe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întreprindere</w:t>
      </w:r>
      <w:r w:rsidR="006477D5">
        <w:rPr>
          <w:rFonts w:ascii="Times New Roman" w:hAnsi="Times New Roman" w:cs="Times New Roman"/>
          <w:bCs/>
        </w:rPr>
        <w:t>,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care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să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sprijine</w:t>
      </w:r>
      <w:r w:rsidR="009C0375" w:rsidRPr="006718D9">
        <w:rPr>
          <w:rFonts w:ascii="Times New Roman" w:hAnsi="Times New Roman" w:cs="Times New Roman"/>
          <w:bCs/>
        </w:rPr>
        <w:t xml:space="preserve"> IMM</w:t>
      </w:r>
      <w:r w:rsidR="000B4136" w:rsidRPr="006718D9">
        <w:rPr>
          <w:rFonts w:ascii="Times New Roman" w:hAnsi="Times New Roman" w:cs="Times New Roman"/>
          <w:bCs/>
        </w:rPr>
        <w:t>-urile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în adoptarea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tehnologiilor</w:t>
      </w:r>
      <w:r w:rsidR="007873C0">
        <w:rPr>
          <w:rFonts w:ascii="Times New Roman" w:hAnsi="Times New Roman" w:cs="Times New Roman"/>
          <w:bCs/>
        </w:rPr>
        <w:t xml:space="preserve"> </w:t>
      </w:r>
      <w:r w:rsidR="000B4136" w:rsidRPr="006718D9">
        <w:rPr>
          <w:rFonts w:ascii="Times New Roman" w:hAnsi="Times New Roman" w:cs="Times New Roman"/>
          <w:bCs/>
        </w:rPr>
        <w:t>digitale</w:t>
      </w:r>
      <w:r w:rsidR="00714FAF" w:rsidRPr="006718D9">
        <w:rPr>
          <w:rFonts w:ascii="Times New Roman" w:hAnsi="Times New Roman" w:cs="Times New Roman"/>
          <w:bCs/>
        </w:rPr>
        <w:t>,</w:t>
      </w:r>
      <w:r w:rsidR="004B22C2" w:rsidRPr="006718D9">
        <w:rPr>
          <w:rFonts w:ascii="Times New Roman" w:hAnsi="Times New Roman" w:cs="Times New Roman"/>
          <w:bCs/>
        </w:rPr>
        <w:t xml:space="preserve"> în baza Contractului de finanțare încheiat cu Ministerul Investițiilor și Proiectelor Europene, </w:t>
      </w:r>
      <w:r w:rsidR="0009741E" w:rsidRPr="006718D9">
        <w:rPr>
          <w:rFonts w:ascii="Times New Roman" w:hAnsi="Times New Roman" w:cs="Times New Roman"/>
          <w:bCs/>
        </w:rPr>
        <w:t xml:space="preserve">în </w:t>
      </w:r>
      <w:r w:rsidR="0009741E" w:rsidRPr="00882B24">
        <w:rPr>
          <w:rFonts w:ascii="Times New Roman" w:hAnsi="Times New Roman" w:cs="Times New Roman"/>
          <w:bCs/>
        </w:rPr>
        <w:t>calitate de coordonator de reforme și/sau investiții pentru Planul Național de Redresare și Reziliență</w:t>
      </w:r>
      <w:r w:rsidR="004B22C2" w:rsidRPr="00882B24">
        <w:rPr>
          <w:rFonts w:ascii="Times New Roman" w:hAnsi="Times New Roman" w:cs="Times New Roman"/>
          <w:bCs/>
        </w:rPr>
        <w:t xml:space="preserve">, </w:t>
      </w:r>
      <w:r w:rsidR="006718D9" w:rsidRPr="00882B24">
        <w:rPr>
          <w:rFonts w:ascii="Times New Roman" w:hAnsi="Times New Roman" w:cs="Times New Roman"/>
          <w:bCs/>
        </w:rPr>
        <w:t xml:space="preserve">Nr. ordine </w:t>
      </w:r>
      <w:r w:rsidR="00597DDE">
        <w:rPr>
          <w:rFonts w:ascii="Times New Roman" w:hAnsi="Times New Roman" w:cs="Times New Roman"/>
          <w:bCs/>
        </w:rPr>
        <w:t>18</w:t>
      </w:r>
      <w:r w:rsidR="003E234C">
        <w:rPr>
          <w:rFonts w:ascii="Times New Roman" w:hAnsi="Times New Roman" w:cs="Times New Roman"/>
          <w:bCs/>
        </w:rPr>
        <w:t>31</w:t>
      </w:r>
      <w:r w:rsidR="00EE49FE">
        <w:rPr>
          <w:rFonts w:ascii="Times New Roman" w:hAnsi="Times New Roman" w:cs="Times New Roman"/>
          <w:bCs/>
        </w:rPr>
        <w:t>.1</w:t>
      </w:r>
      <w:r w:rsidR="003E234C">
        <w:rPr>
          <w:rFonts w:ascii="Times New Roman" w:hAnsi="Times New Roman" w:cs="Times New Roman"/>
          <w:bCs/>
        </w:rPr>
        <w:t>.</w:t>
      </w:r>
      <w:r w:rsidR="006718D9" w:rsidRPr="00882B24">
        <w:rPr>
          <w:rFonts w:ascii="Times New Roman" w:hAnsi="Times New Roman" w:cs="Times New Roman"/>
          <w:bCs/>
        </w:rPr>
        <w:t>/</w:t>
      </w:r>
      <w:r w:rsidR="00C05BF3">
        <w:rPr>
          <w:rFonts w:ascii="Times New Roman" w:hAnsi="Times New Roman" w:cs="Times New Roman"/>
          <w:bCs/>
        </w:rPr>
        <w:t>i3</w:t>
      </w:r>
      <w:r w:rsidR="006718D9" w:rsidRPr="00882B24">
        <w:rPr>
          <w:rFonts w:ascii="Times New Roman" w:hAnsi="Times New Roman" w:cs="Times New Roman"/>
          <w:bCs/>
        </w:rPr>
        <w:t>/</w:t>
      </w:r>
      <w:r w:rsidR="00C05BF3">
        <w:rPr>
          <w:rFonts w:ascii="Times New Roman" w:hAnsi="Times New Roman" w:cs="Times New Roman"/>
          <w:bCs/>
        </w:rPr>
        <w:t>c9</w:t>
      </w:r>
      <w:r w:rsidR="004B22C2" w:rsidRPr="00882B24">
        <w:rPr>
          <w:rFonts w:ascii="Times New Roman" w:hAnsi="Times New Roman" w:cs="Times New Roman"/>
          <w:bCs/>
        </w:rPr>
        <w:t xml:space="preserve"> din data de </w:t>
      </w:r>
      <w:r w:rsidR="003E234C">
        <w:rPr>
          <w:rFonts w:ascii="Times New Roman" w:hAnsi="Times New Roman" w:cs="Times New Roman"/>
          <w:bCs/>
        </w:rPr>
        <w:t>02</w:t>
      </w:r>
      <w:r w:rsidR="004B22C2" w:rsidRPr="00882B24">
        <w:rPr>
          <w:rFonts w:ascii="Times New Roman" w:hAnsi="Times New Roman" w:cs="Times New Roman"/>
          <w:bCs/>
        </w:rPr>
        <w:t>.</w:t>
      </w:r>
      <w:r w:rsidR="00EE49FE">
        <w:rPr>
          <w:rFonts w:ascii="Times New Roman" w:hAnsi="Times New Roman" w:cs="Times New Roman"/>
          <w:bCs/>
        </w:rPr>
        <w:t>0</w:t>
      </w:r>
      <w:r w:rsidR="003E234C">
        <w:rPr>
          <w:rFonts w:ascii="Times New Roman" w:hAnsi="Times New Roman" w:cs="Times New Roman"/>
          <w:bCs/>
        </w:rPr>
        <w:t>4</w:t>
      </w:r>
      <w:r w:rsidR="004B22C2" w:rsidRPr="00882B24">
        <w:rPr>
          <w:rFonts w:ascii="Times New Roman" w:hAnsi="Times New Roman" w:cs="Times New Roman"/>
          <w:bCs/>
        </w:rPr>
        <w:t>.202</w:t>
      </w:r>
      <w:r w:rsidR="00EE49FE">
        <w:rPr>
          <w:rFonts w:ascii="Times New Roman" w:hAnsi="Times New Roman" w:cs="Times New Roman"/>
          <w:bCs/>
        </w:rPr>
        <w:t>5</w:t>
      </w:r>
      <w:r w:rsidR="004B22C2" w:rsidRPr="00882B24">
        <w:rPr>
          <w:rFonts w:ascii="Times New Roman" w:hAnsi="Times New Roman" w:cs="Times New Roman"/>
          <w:bCs/>
        </w:rPr>
        <w:t>.</w:t>
      </w:r>
    </w:p>
    <w:p w:rsidR="00877492" w:rsidRPr="00882B24" w:rsidRDefault="00877492" w:rsidP="00407C1A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</w:p>
    <w:p w:rsidR="00405BA8" w:rsidRPr="00882B24" w:rsidRDefault="00405BA8" w:rsidP="00407C1A">
      <w:pPr>
        <w:ind w:left="-993" w:right="-964"/>
        <w:contextualSpacing/>
        <w:jc w:val="both"/>
        <w:rPr>
          <w:rFonts w:ascii="Times New Roman" w:hAnsi="Times New Roman" w:cs="Times New Roman"/>
          <w:b/>
        </w:rPr>
      </w:pPr>
      <w:r w:rsidRPr="00882B24">
        <w:rPr>
          <w:rFonts w:ascii="Times New Roman" w:hAnsi="Times New Roman" w:cs="Times New Roman"/>
          <w:b/>
        </w:rPr>
        <w:t>Obiectiv</w:t>
      </w:r>
      <w:r w:rsidR="005C5FB2" w:rsidRPr="00882B24">
        <w:rPr>
          <w:rFonts w:ascii="Times New Roman" w:hAnsi="Times New Roman" w:cs="Times New Roman"/>
          <w:b/>
        </w:rPr>
        <w:t xml:space="preserve">ele </w:t>
      </w:r>
      <w:r w:rsidR="0087719F" w:rsidRPr="00882B24">
        <w:rPr>
          <w:rFonts w:ascii="Times New Roman" w:hAnsi="Times New Roman" w:cs="Times New Roman"/>
          <w:b/>
        </w:rPr>
        <w:t>proiectului sunt</w:t>
      </w:r>
      <w:r w:rsidRPr="00882B24">
        <w:rPr>
          <w:rFonts w:ascii="Times New Roman" w:hAnsi="Times New Roman" w:cs="Times New Roman"/>
          <w:b/>
        </w:rPr>
        <w:t>:</w:t>
      </w:r>
    </w:p>
    <w:p w:rsidR="00405BA8" w:rsidRPr="0011776E" w:rsidRDefault="00405BA8" w:rsidP="00407C1A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882B24">
        <w:rPr>
          <w:rFonts w:ascii="Times New Roman" w:hAnsi="Times New Roman" w:cs="Times New Roman"/>
          <w:bCs/>
        </w:rPr>
        <w:t>-</w:t>
      </w:r>
      <w:r w:rsidR="007873C0">
        <w:rPr>
          <w:rFonts w:ascii="Times New Roman" w:hAnsi="Times New Roman" w:cs="Times New Roman"/>
          <w:bCs/>
        </w:rPr>
        <w:t xml:space="preserve"> </w:t>
      </w:r>
      <w:r w:rsidR="00882B24" w:rsidRPr="0011776E">
        <w:rPr>
          <w:rFonts w:ascii="Times New Roman" w:hAnsi="Times New Roman" w:cs="Times New Roman"/>
          <w:bCs/>
        </w:rPr>
        <w:t>Achizi</w:t>
      </w:r>
      <w:r w:rsidR="0048436D">
        <w:rPr>
          <w:rFonts w:ascii="Times New Roman" w:hAnsi="Times New Roman" w:cs="Times New Roman"/>
          <w:bCs/>
        </w:rPr>
        <w:t>ț</w:t>
      </w:r>
      <w:r w:rsidR="00882B24" w:rsidRPr="0011776E">
        <w:rPr>
          <w:rFonts w:ascii="Times New Roman" w:hAnsi="Times New Roman" w:cs="Times New Roman"/>
          <w:bCs/>
        </w:rPr>
        <w:t xml:space="preserve">ia de echipamente hardware TIC </w:t>
      </w:r>
      <w:r w:rsidR="0048436D">
        <w:rPr>
          <w:rFonts w:ascii="Times New Roman" w:hAnsi="Times New Roman" w:cs="Times New Roman"/>
          <w:bCs/>
        </w:rPr>
        <w:t>ș</w:t>
      </w:r>
      <w:r w:rsidR="00882B24" w:rsidRPr="0011776E">
        <w:rPr>
          <w:rFonts w:ascii="Times New Roman" w:hAnsi="Times New Roman" w:cs="Times New Roman"/>
          <w:bCs/>
        </w:rPr>
        <w:t>i respectiv aplica</w:t>
      </w:r>
      <w:r w:rsidR="006477D5">
        <w:rPr>
          <w:rFonts w:ascii="Times New Roman" w:hAnsi="Times New Roman" w:cs="Times New Roman"/>
          <w:bCs/>
        </w:rPr>
        <w:t>ț</w:t>
      </w:r>
      <w:r w:rsidR="00882B24" w:rsidRPr="0011776E">
        <w:rPr>
          <w:rFonts w:ascii="Times New Roman" w:hAnsi="Times New Roman" w:cs="Times New Roman"/>
          <w:bCs/>
        </w:rPr>
        <w:t>ii/licen</w:t>
      </w:r>
      <w:r w:rsidR="006477D5">
        <w:rPr>
          <w:rFonts w:ascii="Times New Roman" w:hAnsi="Times New Roman" w:cs="Times New Roman"/>
          <w:bCs/>
        </w:rPr>
        <w:t>ț</w:t>
      </w:r>
      <w:r w:rsidR="00882B24" w:rsidRPr="0011776E">
        <w:rPr>
          <w:rFonts w:ascii="Times New Roman" w:hAnsi="Times New Roman" w:cs="Times New Roman"/>
          <w:bCs/>
        </w:rPr>
        <w:t>e software, care s</w:t>
      </w:r>
      <w:r w:rsidR="0048436D">
        <w:rPr>
          <w:rFonts w:ascii="Times New Roman" w:hAnsi="Times New Roman" w:cs="Times New Roman"/>
          <w:bCs/>
        </w:rPr>
        <w:t>ă</w:t>
      </w:r>
      <w:r w:rsidR="00882B24" w:rsidRPr="0011776E">
        <w:rPr>
          <w:rFonts w:ascii="Times New Roman" w:hAnsi="Times New Roman" w:cs="Times New Roman"/>
          <w:bCs/>
        </w:rPr>
        <w:t xml:space="preserve"> contribuie la cre</w:t>
      </w:r>
      <w:r w:rsidR="0048436D">
        <w:rPr>
          <w:rFonts w:ascii="Times New Roman" w:hAnsi="Times New Roman" w:cs="Times New Roman"/>
          <w:bCs/>
        </w:rPr>
        <w:t>ș</w:t>
      </w:r>
      <w:r w:rsidR="00882B24" w:rsidRPr="0011776E">
        <w:rPr>
          <w:rFonts w:ascii="Times New Roman" w:hAnsi="Times New Roman" w:cs="Times New Roman"/>
          <w:bCs/>
        </w:rPr>
        <w:t>terea intensit</w:t>
      </w:r>
      <w:r w:rsidR="0048436D">
        <w:rPr>
          <w:rFonts w:ascii="Times New Roman" w:hAnsi="Times New Roman" w:cs="Times New Roman"/>
          <w:bCs/>
        </w:rPr>
        <w:t>ăț</w:t>
      </w:r>
      <w:r w:rsidR="00882B24" w:rsidRPr="0011776E">
        <w:rPr>
          <w:rFonts w:ascii="Times New Roman" w:hAnsi="Times New Roman" w:cs="Times New Roman"/>
          <w:bCs/>
        </w:rPr>
        <w:t>ii digitale la nivelul proceselor din cadrul societ</w:t>
      </w:r>
      <w:r w:rsidR="0048436D">
        <w:rPr>
          <w:rFonts w:ascii="Times New Roman" w:hAnsi="Times New Roman" w:cs="Times New Roman"/>
          <w:bCs/>
        </w:rPr>
        <w:t>ăț</w:t>
      </w:r>
      <w:r w:rsidR="00882B24" w:rsidRPr="0011776E">
        <w:rPr>
          <w:rFonts w:ascii="Times New Roman" w:hAnsi="Times New Roman" w:cs="Times New Roman"/>
          <w:bCs/>
        </w:rPr>
        <w:t xml:space="preserve">ii, </w:t>
      </w:r>
      <w:r w:rsidR="0048436D">
        <w:rPr>
          <w:rFonts w:ascii="Times New Roman" w:hAnsi="Times New Roman" w:cs="Times New Roman"/>
          <w:bCs/>
        </w:rPr>
        <w:t>î</w:t>
      </w:r>
      <w:r w:rsidR="00882B24" w:rsidRPr="0011776E">
        <w:rPr>
          <w:rFonts w:ascii="Times New Roman" w:hAnsi="Times New Roman" w:cs="Times New Roman"/>
          <w:bCs/>
        </w:rPr>
        <w:t>n activit</w:t>
      </w:r>
      <w:r w:rsidR="00EB509E">
        <w:rPr>
          <w:rFonts w:ascii="Times New Roman" w:hAnsi="Times New Roman" w:cs="Times New Roman"/>
          <w:bCs/>
        </w:rPr>
        <w:t>atea</w:t>
      </w:r>
      <w:r w:rsidR="00882B24" w:rsidRPr="0011776E">
        <w:rPr>
          <w:rFonts w:ascii="Times New Roman" w:hAnsi="Times New Roman" w:cs="Times New Roman"/>
          <w:bCs/>
        </w:rPr>
        <w:t xml:space="preserve"> de</w:t>
      </w:r>
      <w:r w:rsidR="004D7D72">
        <w:rPr>
          <w:rFonts w:ascii="Times New Roman" w:hAnsi="Times New Roman" w:cs="Times New Roman"/>
          <w:bCs/>
        </w:rPr>
        <w:t>contabilitate și audit financiar contabil.</w:t>
      </w:r>
    </w:p>
    <w:p w:rsidR="0011776E" w:rsidRDefault="00405BA8" w:rsidP="00907B30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11776E">
        <w:rPr>
          <w:rFonts w:ascii="Times New Roman" w:hAnsi="Times New Roman" w:cs="Times New Roman"/>
          <w:bCs/>
        </w:rPr>
        <w:t xml:space="preserve">- </w:t>
      </w:r>
      <w:r w:rsidR="0087719F" w:rsidRPr="0011776E">
        <w:rPr>
          <w:rFonts w:ascii="Times New Roman" w:hAnsi="Times New Roman" w:cs="Times New Roman"/>
          <w:bCs/>
        </w:rPr>
        <w:t>Creșterea</w:t>
      </w:r>
      <w:r w:rsidR="00A00C26">
        <w:rPr>
          <w:rFonts w:ascii="Times New Roman" w:hAnsi="Times New Roman" w:cs="Times New Roman"/>
          <w:bCs/>
        </w:rPr>
        <w:t xml:space="preserve"> </w:t>
      </w:r>
      <w:r w:rsidR="0087719F" w:rsidRPr="0011776E">
        <w:rPr>
          <w:rFonts w:ascii="Times New Roman" w:hAnsi="Times New Roman" w:cs="Times New Roman"/>
          <w:bCs/>
        </w:rPr>
        <w:t>productivității</w:t>
      </w:r>
      <w:r w:rsidR="00A00C26">
        <w:rPr>
          <w:rFonts w:ascii="Times New Roman" w:hAnsi="Times New Roman" w:cs="Times New Roman"/>
          <w:bCs/>
        </w:rPr>
        <w:t xml:space="preserve"> </w:t>
      </w:r>
      <w:r w:rsidR="0087719F" w:rsidRPr="0011776E">
        <w:rPr>
          <w:rFonts w:ascii="Times New Roman" w:hAnsi="Times New Roman" w:cs="Times New Roman"/>
          <w:bCs/>
        </w:rPr>
        <w:t>angajaților</w:t>
      </w:r>
      <w:r w:rsidRPr="0011776E">
        <w:rPr>
          <w:rFonts w:ascii="Times New Roman" w:hAnsi="Times New Roman" w:cs="Times New Roman"/>
          <w:bCs/>
        </w:rPr>
        <w:t xml:space="preserve"> cu cel </w:t>
      </w:r>
      <w:r w:rsidR="0087719F" w:rsidRPr="0011776E">
        <w:rPr>
          <w:rFonts w:ascii="Times New Roman" w:hAnsi="Times New Roman" w:cs="Times New Roman"/>
          <w:bCs/>
        </w:rPr>
        <w:t>puțin</w:t>
      </w:r>
      <w:r w:rsidRPr="0011776E">
        <w:rPr>
          <w:rFonts w:ascii="Times New Roman" w:hAnsi="Times New Roman" w:cs="Times New Roman"/>
          <w:bCs/>
        </w:rPr>
        <w:t xml:space="preserve"> 20% </w:t>
      </w:r>
      <w:r w:rsidR="0087719F" w:rsidRPr="0011776E">
        <w:rPr>
          <w:rFonts w:ascii="Times New Roman" w:hAnsi="Times New Roman" w:cs="Times New Roman"/>
          <w:bCs/>
        </w:rPr>
        <w:t>î</w:t>
      </w:r>
      <w:r w:rsidRPr="0011776E">
        <w:rPr>
          <w:rFonts w:ascii="Times New Roman" w:hAnsi="Times New Roman" w:cs="Times New Roman"/>
          <w:bCs/>
        </w:rPr>
        <w:t xml:space="preserve">n termen de 3 ani de la finalizarea </w:t>
      </w:r>
      <w:r w:rsidR="0087719F" w:rsidRPr="0011776E">
        <w:rPr>
          <w:rFonts w:ascii="Times New Roman" w:hAnsi="Times New Roman" w:cs="Times New Roman"/>
          <w:bCs/>
        </w:rPr>
        <w:t>investiției</w:t>
      </w:r>
      <w:r w:rsidR="0011776E">
        <w:rPr>
          <w:rFonts w:ascii="Times New Roman" w:hAnsi="Times New Roman" w:cs="Times New Roman"/>
          <w:bCs/>
        </w:rPr>
        <w:t>;</w:t>
      </w:r>
    </w:p>
    <w:p w:rsidR="00B70CBE" w:rsidRDefault="00B70CBE" w:rsidP="00907B30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</w:p>
    <w:p w:rsidR="00B70CBE" w:rsidRPr="003D4D87" w:rsidRDefault="00B70CBE" w:rsidP="00907B30">
      <w:pPr>
        <w:ind w:left="-993" w:right="-964"/>
        <w:contextualSpacing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Impactul investiției la nivelul localității/regiunii</w:t>
      </w:r>
      <w:r w:rsidR="003D4D87">
        <w:rPr>
          <w:rFonts w:ascii="Times New Roman" w:hAnsi="Times New Roman" w:cs="Times New Roman"/>
          <w:b/>
        </w:rPr>
        <w:t>:</w:t>
      </w:r>
    </w:p>
    <w:p w:rsidR="00A62C79" w:rsidRDefault="00B70CBE" w:rsidP="00B70CBE">
      <w:pPr>
        <w:ind w:left="-990" w:right="-964"/>
        <w:jc w:val="both"/>
        <w:rPr>
          <w:rFonts w:ascii="Times New Roman" w:hAnsi="Times New Roman" w:cs="Times New Roman"/>
          <w:bCs/>
        </w:rPr>
      </w:pPr>
      <w:r w:rsidRPr="00B70CBE">
        <w:rPr>
          <w:rFonts w:ascii="Times New Roman" w:hAnsi="Times New Roman" w:cs="Times New Roman"/>
          <w:bCs/>
        </w:rPr>
        <w:t>-</w:t>
      </w:r>
      <w:r w:rsidR="005111AC" w:rsidRPr="00B70CBE">
        <w:rPr>
          <w:rFonts w:ascii="Times New Roman" w:hAnsi="Times New Roman" w:cs="Times New Roman"/>
          <w:bCs/>
        </w:rPr>
        <w:t>Prin realizarea investi</w:t>
      </w:r>
      <w:r w:rsidR="00EB2A74">
        <w:rPr>
          <w:rFonts w:ascii="Times New Roman" w:hAnsi="Times New Roman" w:cs="Times New Roman"/>
          <w:bCs/>
        </w:rPr>
        <w:t>ț</w:t>
      </w:r>
      <w:r w:rsidR="005111AC" w:rsidRPr="00B70CBE">
        <w:rPr>
          <w:rFonts w:ascii="Times New Roman" w:hAnsi="Times New Roman" w:cs="Times New Roman"/>
          <w:bCs/>
        </w:rPr>
        <w:t xml:space="preserve">iei, </w:t>
      </w:r>
      <w:r w:rsidR="004214BE" w:rsidRPr="004214BE">
        <w:rPr>
          <w:rFonts w:ascii="Times New Roman" w:hAnsi="Times New Roman" w:cs="Times New Roman"/>
          <w:bCs/>
        </w:rPr>
        <w:t>societatea va putea fi competitiv</w:t>
      </w:r>
      <w:r w:rsidR="004214BE">
        <w:rPr>
          <w:rFonts w:ascii="Times New Roman" w:hAnsi="Times New Roman" w:cs="Times New Roman"/>
          <w:bCs/>
        </w:rPr>
        <w:t>ă</w:t>
      </w:r>
      <w:r w:rsidR="004214BE" w:rsidRPr="004214BE">
        <w:rPr>
          <w:rFonts w:ascii="Times New Roman" w:hAnsi="Times New Roman" w:cs="Times New Roman"/>
          <w:bCs/>
        </w:rPr>
        <w:t xml:space="preserve"> pe pia</w:t>
      </w:r>
      <w:r w:rsidR="004214BE">
        <w:rPr>
          <w:rFonts w:ascii="Times New Roman" w:hAnsi="Times New Roman" w:cs="Times New Roman"/>
          <w:bCs/>
        </w:rPr>
        <w:t>ț</w:t>
      </w:r>
      <w:r w:rsidR="004214BE" w:rsidRPr="004214BE">
        <w:rPr>
          <w:rFonts w:ascii="Times New Roman" w:hAnsi="Times New Roman" w:cs="Times New Roman"/>
          <w:bCs/>
        </w:rPr>
        <w:t>a</w:t>
      </w:r>
      <w:r w:rsidR="00A00C26">
        <w:rPr>
          <w:rFonts w:ascii="Times New Roman" w:hAnsi="Times New Roman" w:cs="Times New Roman"/>
          <w:bCs/>
        </w:rPr>
        <w:t xml:space="preserve"> </w:t>
      </w:r>
      <w:r w:rsidR="009C412E" w:rsidRPr="009C412E">
        <w:rPr>
          <w:rFonts w:ascii="Times New Roman" w:hAnsi="Times New Roman" w:cs="Times New Roman"/>
          <w:bCs/>
        </w:rPr>
        <w:t xml:space="preserve">serviciilor de </w:t>
      </w:r>
      <w:r w:rsidR="004D7D72">
        <w:rPr>
          <w:rFonts w:ascii="Times New Roman" w:hAnsi="Times New Roman" w:cs="Times New Roman"/>
          <w:bCs/>
        </w:rPr>
        <w:t>contabilitate și audit financiar contabil</w:t>
      </w:r>
      <w:r w:rsidR="009C412E" w:rsidRPr="009C412E">
        <w:rPr>
          <w:rFonts w:ascii="Times New Roman" w:hAnsi="Times New Roman" w:cs="Times New Roman"/>
          <w:bCs/>
        </w:rPr>
        <w:t>, av</w:t>
      </w:r>
      <w:r w:rsidR="009C412E">
        <w:rPr>
          <w:rFonts w:ascii="Times New Roman" w:hAnsi="Times New Roman" w:cs="Times New Roman"/>
          <w:bCs/>
        </w:rPr>
        <w:t>â</w:t>
      </w:r>
      <w:r w:rsidR="009C412E" w:rsidRPr="009C412E">
        <w:rPr>
          <w:rFonts w:ascii="Times New Roman" w:hAnsi="Times New Roman" w:cs="Times New Roman"/>
          <w:bCs/>
        </w:rPr>
        <w:t>nd avantaje fa</w:t>
      </w:r>
      <w:r w:rsidR="009C412E">
        <w:rPr>
          <w:rFonts w:ascii="Times New Roman" w:hAnsi="Times New Roman" w:cs="Times New Roman"/>
          <w:bCs/>
        </w:rPr>
        <w:t>ță</w:t>
      </w:r>
      <w:r w:rsidR="009C412E" w:rsidRPr="009C412E">
        <w:rPr>
          <w:rFonts w:ascii="Times New Roman" w:hAnsi="Times New Roman" w:cs="Times New Roman"/>
          <w:bCs/>
        </w:rPr>
        <w:t xml:space="preserve"> de concuren</w:t>
      </w:r>
      <w:r w:rsidR="009C412E">
        <w:rPr>
          <w:rFonts w:ascii="Times New Roman" w:hAnsi="Times New Roman" w:cs="Times New Roman"/>
          <w:bCs/>
        </w:rPr>
        <w:t>ț</w:t>
      </w:r>
      <w:r w:rsidR="009C412E" w:rsidRPr="009C412E">
        <w:rPr>
          <w:rFonts w:ascii="Times New Roman" w:hAnsi="Times New Roman" w:cs="Times New Roman"/>
          <w:bCs/>
        </w:rPr>
        <w:t>i prin utilizarea unor programe de software de ultim</w:t>
      </w:r>
      <w:r w:rsidR="00337275">
        <w:rPr>
          <w:rFonts w:ascii="Times New Roman" w:hAnsi="Times New Roman" w:cs="Times New Roman"/>
          <w:bCs/>
        </w:rPr>
        <w:t>ă</w:t>
      </w:r>
      <w:r w:rsidR="009C412E" w:rsidRPr="009C412E">
        <w:rPr>
          <w:rFonts w:ascii="Times New Roman" w:hAnsi="Times New Roman" w:cs="Times New Roman"/>
          <w:bCs/>
        </w:rPr>
        <w:t xml:space="preserve"> genera</w:t>
      </w:r>
      <w:r w:rsidR="00337275">
        <w:rPr>
          <w:rFonts w:ascii="Times New Roman" w:hAnsi="Times New Roman" w:cs="Times New Roman"/>
          <w:bCs/>
        </w:rPr>
        <w:t>ț</w:t>
      </w:r>
      <w:r w:rsidR="009C412E" w:rsidRPr="009C412E">
        <w:rPr>
          <w:rFonts w:ascii="Times New Roman" w:hAnsi="Times New Roman" w:cs="Times New Roman"/>
          <w:bCs/>
        </w:rPr>
        <w:t xml:space="preserve">ie precum </w:t>
      </w:r>
      <w:r w:rsidR="00337275">
        <w:rPr>
          <w:rFonts w:ascii="Times New Roman" w:hAnsi="Times New Roman" w:cs="Times New Roman"/>
          <w:bCs/>
        </w:rPr>
        <w:t>ș</w:t>
      </w:r>
      <w:r w:rsidR="009C412E" w:rsidRPr="009C412E">
        <w:rPr>
          <w:rFonts w:ascii="Times New Roman" w:hAnsi="Times New Roman" w:cs="Times New Roman"/>
          <w:bCs/>
        </w:rPr>
        <w:t xml:space="preserve">i echipamente hardware TIC care cresc productivitatea, cresc calitatea </w:t>
      </w:r>
      <w:r w:rsidR="00337275">
        <w:rPr>
          <w:rFonts w:ascii="Times New Roman" w:hAnsi="Times New Roman" w:cs="Times New Roman"/>
          <w:bCs/>
        </w:rPr>
        <w:t>ș</w:t>
      </w:r>
      <w:r w:rsidR="009C412E" w:rsidRPr="009C412E">
        <w:rPr>
          <w:rFonts w:ascii="Times New Roman" w:hAnsi="Times New Roman" w:cs="Times New Roman"/>
          <w:bCs/>
        </w:rPr>
        <w:t>i precizia lucr</w:t>
      </w:r>
      <w:r w:rsidR="00337275">
        <w:rPr>
          <w:rFonts w:ascii="Times New Roman" w:hAnsi="Times New Roman" w:cs="Times New Roman"/>
          <w:bCs/>
        </w:rPr>
        <w:t>ă</w:t>
      </w:r>
      <w:r w:rsidR="009C412E" w:rsidRPr="009C412E">
        <w:rPr>
          <w:rFonts w:ascii="Times New Roman" w:hAnsi="Times New Roman" w:cs="Times New Roman"/>
          <w:bCs/>
        </w:rPr>
        <w:t xml:space="preserve">rilor  realizate, </w:t>
      </w:r>
      <w:r w:rsidR="00337275">
        <w:rPr>
          <w:rFonts w:ascii="Times New Roman" w:hAnsi="Times New Roman" w:cs="Times New Roman"/>
          <w:bCs/>
        </w:rPr>
        <w:t>ș</w:t>
      </w:r>
      <w:r w:rsidR="009C412E" w:rsidRPr="009C412E">
        <w:rPr>
          <w:rFonts w:ascii="Times New Roman" w:hAnsi="Times New Roman" w:cs="Times New Roman"/>
          <w:bCs/>
        </w:rPr>
        <w:t>i scad durata de realizare raportat la concuren</w:t>
      </w:r>
      <w:r w:rsidR="00337275">
        <w:rPr>
          <w:rFonts w:ascii="Times New Roman" w:hAnsi="Times New Roman" w:cs="Times New Roman"/>
          <w:bCs/>
        </w:rPr>
        <w:t>ț</w:t>
      </w:r>
      <w:r w:rsidR="009C412E" w:rsidRPr="009C412E">
        <w:rPr>
          <w:rFonts w:ascii="Times New Roman" w:hAnsi="Times New Roman" w:cs="Times New Roman"/>
          <w:bCs/>
        </w:rPr>
        <w:t>ii de pe aceast</w:t>
      </w:r>
      <w:r w:rsidR="00337275">
        <w:rPr>
          <w:rFonts w:ascii="Times New Roman" w:hAnsi="Times New Roman" w:cs="Times New Roman"/>
          <w:bCs/>
        </w:rPr>
        <w:t>ă</w:t>
      </w:r>
      <w:r w:rsidR="009C412E" w:rsidRPr="009C412E">
        <w:rPr>
          <w:rFonts w:ascii="Times New Roman" w:hAnsi="Times New Roman" w:cs="Times New Roman"/>
          <w:bCs/>
        </w:rPr>
        <w:t xml:space="preserve"> pia</w:t>
      </w:r>
      <w:r w:rsidR="00337275">
        <w:rPr>
          <w:rFonts w:ascii="Times New Roman" w:hAnsi="Times New Roman" w:cs="Times New Roman"/>
          <w:bCs/>
        </w:rPr>
        <w:t>ță</w:t>
      </w:r>
      <w:r w:rsidR="009C412E" w:rsidRPr="009C412E">
        <w:rPr>
          <w:rFonts w:ascii="Times New Roman" w:hAnsi="Times New Roman" w:cs="Times New Roman"/>
          <w:bCs/>
        </w:rPr>
        <w:t>.</w:t>
      </w:r>
    </w:p>
    <w:p w:rsidR="009C412E" w:rsidRDefault="009C412E" w:rsidP="00B70CBE">
      <w:pPr>
        <w:ind w:left="-990" w:right="-964"/>
        <w:jc w:val="both"/>
        <w:rPr>
          <w:rFonts w:ascii="Times New Roman" w:hAnsi="Times New Roman" w:cs="Times New Roman"/>
          <w:bCs/>
        </w:rPr>
      </w:pPr>
    </w:p>
    <w:p w:rsidR="006536D2" w:rsidRDefault="00C33875" w:rsidP="006536D2">
      <w:pPr>
        <w:ind w:left="-990" w:right="-96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Rezultatele obținute în cadrul proiectului sunt</w:t>
      </w:r>
      <w:r>
        <w:rPr>
          <w:rFonts w:ascii="Times New Roman" w:hAnsi="Times New Roman" w:cs="Times New Roman"/>
          <w:b/>
          <w:lang w:val="en-US"/>
        </w:rPr>
        <w:t>:</w:t>
      </w:r>
    </w:p>
    <w:p w:rsidR="00C33875" w:rsidRDefault="006536D2" w:rsidP="006536D2">
      <w:pPr>
        <w:ind w:left="-990" w:right="-964"/>
        <w:jc w:val="both"/>
        <w:rPr>
          <w:rFonts w:ascii="Times New Roman" w:hAnsi="Times New Roman" w:cs="Times New Roman"/>
          <w:spacing w:val="-2"/>
        </w:rPr>
      </w:pPr>
      <w:r w:rsidRPr="006536D2">
        <w:rPr>
          <w:rFonts w:ascii="Times New Roman" w:hAnsi="Times New Roman" w:cs="Times New Roman"/>
          <w:b/>
          <w:bCs/>
          <w:lang w:val="en-US"/>
        </w:rPr>
        <w:t>-</w:t>
      </w:r>
      <w:r w:rsidR="00C33875" w:rsidRPr="006536D2">
        <w:rPr>
          <w:rFonts w:ascii="Times New Roman" w:hAnsi="Times New Roman" w:cs="Times New Roman"/>
          <w:bCs/>
          <w:lang w:val="en-US"/>
        </w:rPr>
        <w:t>Numar de IMM-uri digitalizate</w:t>
      </w:r>
      <w:r w:rsidR="00A00C26">
        <w:rPr>
          <w:rFonts w:ascii="Times New Roman" w:hAnsi="Times New Roman" w:cs="Times New Roman"/>
          <w:bCs/>
          <w:lang w:val="en-US"/>
        </w:rPr>
        <w:t xml:space="preserve"> </w:t>
      </w:r>
      <w:r w:rsidRPr="006536D2">
        <w:rPr>
          <w:rFonts w:ascii="Times New Roman" w:hAnsi="Times New Roman" w:cs="Times New Roman"/>
        </w:rPr>
        <w:t>(inclusiv comerț electronic, activități economice electronice și procese economice în rețea, centre de inovare digitală, laboratoare vii, antreprenori web și start-up-uri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în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domeniul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TIC,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B2B),</w:t>
      </w:r>
      <w:r w:rsidRPr="006536D2">
        <w:rPr>
          <w:rFonts w:ascii="Times New Roman" w:hAnsi="Times New Roman" w:cs="Times New Roman"/>
          <w:spacing w:val="-5"/>
        </w:rPr>
        <w:t>din</w:t>
      </w:r>
      <w:r w:rsidR="00A00C26">
        <w:rPr>
          <w:rFonts w:ascii="Times New Roman" w:hAnsi="Times New Roman" w:cs="Times New Roman"/>
          <w:spacing w:val="-5"/>
        </w:rPr>
        <w:t xml:space="preserve"> </w:t>
      </w:r>
      <w:r w:rsidRPr="006536D2">
        <w:rPr>
          <w:rFonts w:ascii="Times New Roman" w:hAnsi="Times New Roman" w:cs="Times New Roman"/>
          <w:spacing w:val="-2"/>
        </w:rPr>
        <w:t>care</w:t>
      </w:r>
      <w:r w:rsidR="00A00C26">
        <w:rPr>
          <w:rFonts w:ascii="Times New Roman" w:hAnsi="Times New Roman" w:cs="Times New Roman"/>
          <w:spacing w:val="-2"/>
        </w:rPr>
        <w:t xml:space="preserve"> </w:t>
      </w:r>
      <w:r w:rsidR="00C91302">
        <w:rPr>
          <w:rFonts w:ascii="Times New Roman" w:hAnsi="Times New Roman" w:cs="Times New Roman"/>
          <w:spacing w:val="-2"/>
        </w:rPr>
        <w:t>întreprinderi mici</w:t>
      </w:r>
      <w:r>
        <w:rPr>
          <w:rFonts w:ascii="Times New Roman" w:hAnsi="Times New Roman" w:cs="Times New Roman"/>
          <w:spacing w:val="-2"/>
        </w:rPr>
        <w:t xml:space="preserve"> –</w:t>
      </w:r>
      <w:r w:rsidRPr="006477D5">
        <w:rPr>
          <w:rFonts w:ascii="Times New Roman" w:hAnsi="Times New Roman" w:cs="Times New Roman"/>
          <w:b/>
          <w:bCs/>
          <w:spacing w:val="-2"/>
        </w:rPr>
        <w:t xml:space="preserve"> 1</w:t>
      </w:r>
    </w:p>
    <w:p w:rsidR="006536D2" w:rsidRDefault="006536D2" w:rsidP="006536D2">
      <w:pPr>
        <w:ind w:left="-990" w:right="-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-</w:t>
      </w:r>
      <w:r w:rsidRPr="006536D2">
        <w:rPr>
          <w:rFonts w:ascii="Times New Roman" w:hAnsi="Times New Roman" w:cs="Times New Roman"/>
        </w:rPr>
        <w:t>Număr servicii și aplicații IT dedicate competențelor digitale și incluziunii digitale achiziționate prin proiect</w:t>
      </w:r>
      <w:r>
        <w:rPr>
          <w:rFonts w:ascii="Times New Roman" w:hAnsi="Times New Roman" w:cs="Times New Roman"/>
        </w:rPr>
        <w:t xml:space="preserve"> – </w:t>
      </w:r>
      <w:r w:rsidR="00C91302">
        <w:rPr>
          <w:rFonts w:ascii="Times New Roman" w:hAnsi="Times New Roman" w:cs="Times New Roman"/>
          <w:b/>
          <w:bCs/>
        </w:rPr>
        <w:t>9</w:t>
      </w:r>
    </w:p>
    <w:p w:rsidR="006536D2" w:rsidRDefault="006536D2" w:rsidP="006536D2">
      <w:pPr>
        <w:ind w:left="-990" w:right="-96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- </w:t>
      </w:r>
      <w:r w:rsidRPr="006536D2">
        <w:rPr>
          <w:rFonts w:ascii="Times New Roman" w:hAnsi="Times New Roman" w:cs="Times New Roman"/>
        </w:rPr>
        <w:t>Numărul de angajați formați (cursuri în domeniul IT pentru persoanele responsabile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cu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conducerea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și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  <w:spacing w:val="-2"/>
        </w:rPr>
        <w:t>controlul</w:t>
      </w:r>
      <w:r w:rsidR="00A00C26">
        <w:rPr>
          <w:rFonts w:ascii="Times New Roman" w:hAnsi="Times New Roman" w:cs="Times New Roman"/>
          <w:spacing w:val="-2"/>
        </w:rPr>
        <w:t xml:space="preserve"> </w:t>
      </w:r>
      <w:r w:rsidRPr="006536D2">
        <w:rPr>
          <w:rFonts w:ascii="Times New Roman" w:hAnsi="Times New Roman" w:cs="Times New Roman"/>
          <w:spacing w:val="-2"/>
        </w:rPr>
        <w:t>întreprinderii)</w:t>
      </w:r>
      <w:r>
        <w:rPr>
          <w:rFonts w:ascii="Times New Roman" w:hAnsi="Times New Roman" w:cs="Times New Roman"/>
          <w:spacing w:val="-2"/>
        </w:rPr>
        <w:t xml:space="preserve"> – </w:t>
      </w:r>
      <w:r w:rsidRPr="006477D5">
        <w:rPr>
          <w:rFonts w:ascii="Times New Roman" w:hAnsi="Times New Roman" w:cs="Times New Roman"/>
          <w:b/>
          <w:bCs/>
          <w:spacing w:val="-2"/>
        </w:rPr>
        <w:t>1</w:t>
      </w:r>
    </w:p>
    <w:p w:rsidR="00A66889" w:rsidRDefault="006536D2" w:rsidP="00A66889">
      <w:pPr>
        <w:ind w:left="-990" w:right="-96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- </w:t>
      </w:r>
      <w:r w:rsidRPr="006536D2">
        <w:rPr>
          <w:rFonts w:ascii="Times New Roman" w:hAnsi="Times New Roman" w:cs="Times New Roman"/>
        </w:rPr>
        <w:t>Numărul de criterii de intensitate digitală, conform Indicelui economiei și societății digitale (DESI), ca urmare a implementării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proiectului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de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digitalizare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(minim</w:t>
      </w:r>
      <w:r w:rsidR="00A00C26">
        <w:rPr>
          <w:rFonts w:ascii="Times New Roman" w:hAnsi="Times New Roman" w:cs="Times New Roman"/>
        </w:rPr>
        <w:t xml:space="preserve"> </w:t>
      </w:r>
      <w:r w:rsidRPr="006536D2">
        <w:rPr>
          <w:rFonts w:ascii="Times New Roman" w:hAnsi="Times New Roman" w:cs="Times New Roman"/>
        </w:rPr>
        <w:t>6</w:t>
      </w:r>
      <w:r w:rsidRPr="006536D2">
        <w:rPr>
          <w:rFonts w:ascii="Times New Roman" w:hAnsi="Times New Roman" w:cs="Times New Roman"/>
          <w:spacing w:val="-2"/>
        </w:rPr>
        <w:t xml:space="preserve"> DESI)</w:t>
      </w:r>
      <w:r>
        <w:rPr>
          <w:rFonts w:ascii="Times New Roman" w:hAnsi="Times New Roman" w:cs="Times New Roman"/>
          <w:spacing w:val="-2"/>
        </w:rPr>
        <w:t xml:space="preserve"> – </w:t>
      </w:r>
      <w:r w:rsidR="00C91302">
        <w:rPr>
          <w:rFonts w:ascii="Times New Roman" w:hAnsi="Times New Roman" w:cs="Times New Roman"/>
          <w:b/>
          <w:bCs/>
          <w:spacing w:val="-2"/>
        </w:rPr>
        <w:t>9</w:t>
      </w:r>
    </w:p>
    <w:p w:rsidR="00A66889" w:rsidRDefault="00A66889" w:rsidP="00A66889">
      <w:pPr>
        <w:ind w:left="-990" w:right="-96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- </w:t>
      </w:r>
      <w:r w:rsidR="006F38CF">
        <w:rPr>
          <w:rFonts w:ascii="Times New Roman" w:hAnsi="Times New Roman" w:cs="Times New Roman"/>
        </w:rPr>
        <w:t xml:space="preserve"> Creșterea p</w:t>
      </w:r>
      <w:r w:rsidRPr="00A66889">
        <w:rPr>
          <w:rFonts w:ascii="Times New Roman" w:hAnsi="Times New Roman" w:cs="Times New Roman"/>
        </w:rPr>
        <w:t>roductivit</w:t>
      </w:r>
      <w:r w:rsidR="006F38CF">
        <w:rPr>
          <w:rFonts w:ascii="Times New Roman" w:hAnsi="Times New Roman" w:cs="Times New Roman"/>
        </w:rPr>
        <w:t>ății</w:t>
      </w:r>
      <w:r w:rsidR="00A00C26">
        <w:rPr>
          <w:rFonts w:ascii="Times New Roman" w:hAnsi="Times New Roman" w:cs="Times New Roman"/>
        </w:rPr>
        <w:t xml:space="preserve"> </w:t>
      </w:r>
      <w:r w:rsidRPr="00A66889">
        <w:rPr>
          <w:rFonts w:ascii="Times New Roman" w:hAnsi="Times New Roman" w:cs="Times New Roman"/>
        </w:rPr>
        <w:t>muncii</w:t>
      </w:r>
      <w:r w:rsidR="00A00C26">
        <w:rPr>
          <w:rFonts w:ascii="Times New Roman" w:hAnsi="Times New Roman" w:cs="Times New Roman"/>
        </w:rPr>
        <w:t xml:space="preserve"> </w:t>
      </w:r>
      <w:r w:rsidRPr="00A66889">
        <w:rPr>
          <w:rFonts w:ascii="Times New Roman" w:hAnsi="Times New Roman" w:cs="Times New Roman"/>
        </w:rPr>
        <w:t>IMM-u</w:t>
      </w:r>
      <w:r>
        <w:rPr>
          <w:rFonts w:ascii="Times New Roman" w:hAnsi="Times New Roman" w:cs="Times New Roman"/>
        </w:rPr>
        <w:t>lui</w:t>
      </w:r>
      <w:r w:rsidRPr="00A66889">
        <w:rPr>
          <w:rFonts w:ascii="Times New Roman" w:hAnsi="Times New Roman" w:cs="Times New Roman"/>
        </w:rPr>
        <w:t xml:space="preserve"> în</w:t>
      </w:r>
      <w:r w:rsidR="00A00C26">
        <w:rPr>
          <w:rFonts w:ascii="Times New Roman" w:hAnsi="Times New Roman" w:cs="Times New Roman"/>
        </w:rPr>
        <w:t xml:space="preserve"> </w:t>
      </w:r>
      <w:r w:rsidRPr="00A66889">
        <w:rPr>
          <w:rFonts w:ascii="Times New Roman" w:hAnsi="Times New Roman" w:cs="Times New Roman"/>
          <w:spacing w:val="-4"/>
        </w:rPr>
        <w:t xml:space="preserve">anul </w:t>
      </w:r>
      <w:r w:rsidRPr="00A66889">
        <w:rPr>
          <w:rFonts w:ascii="Times New Roman" w:hAnsi="Times New Roman" w:cs="Times New Roman"/>
        </w:rPr>
        <w:t>3</w:t>
      </w:r>
      <w:r w:rsidR="00A00C26">
        <w:rPr>
          <w:rFonts w:ascii="Times New Roman" w:hAnsi="Times New Roman" w:cs="Times New Roman"/>
        </w:rPr>
        <w:t xml:space="preserve"> </w:t>
      </w:r>
      <w:r w:rsidRPr="00A66889">
        <w:rPr>
          <w:rFonts w:ascii="Times New Roman" w:hAnsi="Times New Roman" w:cs="Times New Roman"/>
        </w:rPr>
        <w:t xml:space="preserve">de </w:t>
      </w:r>
      <w:r w:rsidRPr="00A66889">
        <w:rPr>
          <w:rFonts w:ascii="Times New Roman" w:hAnsi="Times New Roman" w:cs="Times New Roman"/>
          <w:spacing w:val="-2"/>
        </w:rPr>
        <w:t>durabilitate</w:t>
      </w:r>
      <w:r>
        <w:rPr>
          <w:rFonts w:ascii="Times New Roman" w:hAnsi="Times New Roman" w:cs="Times New Roman"/>
          <w:spacing w:val="-2"/>
        </w:rPr>
        <w:t xml:space="preserve"> – </w:t>
      </w:r>
      <w:r w:rsidR="006F38CF" w:rsidRPr="006477D5">
        <w:rPr>
          <w:rFonts w:ascii="Times New Roman" w:hAnsi="Times New Roman" w:cs="Times New Roman"/>
          <w:b/>
          <w:bCs/>
          <w:spacing w:val="-2"/>
        </w:rPr>
        <w:t>minim 20%</w:t>
      </w:r>
    </w:p>
    <w:p w:rsidR="00B70CBE" w:rsidRPr="00B70CBE" w:rsidRDefault="00B70CBE" w:rsidP="00B70CBE">
      <w:pPr>
        <w:pStyle w:val="ListParagraph"/>
        <w:ind w:left="-630" w:right="-964"/>
        <w:jc w:val="both"/>
        <w:rPr>
          <w:rFonts w:ascii="Times New Roman" w:hAnsi="Times New Roman" w:cs="Times New Roman"/>
          <w:bCs/>
        </w:rPr>
      </w:pPr>
    </w:p>
    <w:p w:rsidR="00CA1D2A" w:rsidRDefault="00E27E97" w:rsidP="00351A9D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335841">
        <w:rPr>
          <w:rFonts w:ascii="Times New Roman" w:hAnsi="Times New Roman" w:cs="Times New Roman"/>
          <w:bCs/>
        </w:rPr>
        <w:t xml:space="preserve">Valoarea totală a Contractului de Finanțare este de </w:t>
      </w:r>
      <w:r w:rsidR="00337275">
        <w:rPr>
          <w:rFonts w:ascii="Times New Roman" w:hAnsi="Times New Roman" w:cs="Times New Roman"/>
          <w:bCs/>
        </w:rPr>
        <w:t>3</w:t>
      </w:r>
      <w:r w:rsidR="00C91302">
        <w:rPr>
          <w:rFonts w:ascii="Times New Roman" w:hAnsi="Times New Roman" w:cs="Times New Roman"/>
          <w:bCs/>
        </w:rPr>
        <w:t>25.950,69</w:t>
      </w:r>
      <w:r w:rsidRPr="00335841">
        <w:rPr>
          <w:rFonts w:ascii="Times New Roman" w:hAnsi="Times New Roman" w:cs="Times New Roman"/>
          <w:bCs/>
        </w:rPr>
        <w:t xml:space="preserve"> lei, din care asistența </w:t>
      </w:r>
      <w:r w:rsidRPr="00C1112A">
        <w:rPr>
          <w:rFonts w:ascii="Times New Roman" w:hAnsi="Times New Roman" w:cs="Times New Roman"/>
          <w:bCs/>
        </w:rPr>
        <w:t xml:space="preserve">financiară nerambursabilă primită prin </w:t>
      </w:r>
      <w:r w:rsidR="00D75431" w:rsidRPr="00C1112A">
        <w:rPr>
          <w:rFonts w:ascii="Times New Roman" w:hAnsi="Times New Roman" w:cs="Times New Roman"/>
          <w:bCs/>
        </w:rPr>
        <w:t xml:space="preserve">Planul Național de Redresare și Reziliență </w:t>
      </w:r>
      <w:r w:rsidRPr="00C1112A">
        <w:rPr>
          <w:rFonts w:ascii="Times New Roman" w:hAnsi="Times New Roman" w:cs="Times New Roman"/>
          <w:bCs/>
        </w:rPr>
        <w:t xml:space="preserve">este de </w:t>
      </w:r>
      <w:r w:rsidR="00337275">
        <w:rPr>
          <w:rFonts w:ascii="Times New Roman" w:hAnsi="Times New Roman" w:cs="Times New Roman"/>
          <w:bCs/>
        </w:rPr>
        <w:t>2</w:t>
      </w:r>
      <w:r w:rsidR="00C91302">
        <w:rPr>
          <w:rFonts w:ascii="Times New Roman" w:hAnsi="Times New Roman" w:cs="Times New Roman"/>
          <w:bCs/>
        </w:rPr>
        <w:t>44.717,32</w:t>
      </w:r>
      <w:r w:rsidRPr="00C1112A">
        <w:rPr>
          <w:rFonts w:ascii="Times New Roman" w:hAnsi="Times New Roman" w:cs="Times New Roman"/>
          <w:bCs/>
        </w:rPr>
        <w:t xml:space="preserve"> lei, echivalentă cu </w:t>
      </w:r>
      <w:r w:rsidR="00640725" w:rsidRPr="00C1112A">
        <w:rPr>
          <w:rFonts w:ascii="Times New Roman" w:hAnsi="Times New Roman" w:cs="Times New Roman"/>
          <w:bCs/>
        </w:rPr>
        <w:t>9</w:t>
      </w:r>
      <w:r w:rsidR="00992671" w:rsidRPr="00C1112A">
        <w:rPr>
          <w:rFonts w:ascii="Times New Roman" w:hAnsi="Times New Roman" w:cs="Times New Roman"/>
          <w:bCs/>
        </w:rPr>
        <w:t>0</w:t>
      </w:r>
      <w:r w:rsidRPr="00C1112A">
        <w:rPr>
          <w:rFonts w:ascii="Times New Roman" w:hAnsi="Times New Roman" w:cs="Times New Roman"/>
          <w:bCs/>
        </w:rPr>
        <w:t>% din valoarea totală eligibilă aprobată.</w:t>
      </w:r>
    </w:p>
    <w:p w:rsidR="00734259" w:rsidRPr="00C1112A" w:rsidRDefault="00734259" w:rsidP="00351A9D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</w:p>
    <w:p w:rsidR="00A42C95" w:rsidRPr="00C1112A" w:rsidRDefault="003831BF" w:rsidP="00351A9D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C1112A">
        <w:rPr>
          <w:rFonts w:ascii="Times New Roman" w:hAnsi="Times New Roman" w:cs="Times New Roman"/>
          <w:bCs/>
        </w:rPr>
        <w:lastRenderedPageBreak/>
        <w:t xml:space="preserve">Durata proiectului </w:t>
      </w:r>
      <w:r w:rsidR="00072AB1">
        <w:rPr>
          <w:rFonts w:ascii="Times New Roman" w:hAnsi="Times New Roman" w:cs="Times New Roman"/>
          <w:bCs/>
        </w:rPr>
        <w:t>a fost</w:t>
      </w:r>
      <w:r w:rsidRPr="00C1112A">
        <w:rPr>
          <w:rFonts w:ascii="Times New Roman" w:hAnsi="Times New Roman" w:cs="Times New Roman"/>
          <w:bCs/>
        </w:rPr>
        <w:t xml:space="preserve"> de 1</w:t>
      </w:r>
      <w:r w:rsidR="00C91302">
        <w:rPr>
          <w:rFonts w:ascii="Times New Roman" w:hAnsi="Times New Roman" w:cs="Times New Roman"/>
          <w:bCs/>
        </w:rPr>
        <w:t>3</w:t>
      </w:r>
      <w:r w:rsidRPr="00C1112A">
        <w:rPr>
          <w:rFonts w:ascii="Times New Roman" w:hAnsi="Times New Roman" w:cs="Times New Roman"/>
          <w:bCs/>
        </w:rPr>
        <w:t xml:space="preserve"> luni, perioada de implementare a acestuia realizându-se în intervalul </w:t>
      </w:r>
      <w:r w:rsidR="00C91302">
        <w:rPr>
          <w:rFonts w:ascii="Times New Roman" w:hAnsi="Times New Roman" w:cs="Times New Roman"/>
          <w:bCs/>
        </w:rPr>
        <w:t>Aprilie</w:t>
      </w:r>
      <w:r w:rsidRPr="00C1112A">
        <w:rPr>
          <w:rFonts w:ascii="Times New Roman" w:hAnsi="Times New Roman" w:cs="Times New Roman"/>
          <w:bCs/>
        </w:rPr>
        <w:t xml:space="preserve"> 202</w:t>
      </w:r>
      <w:r w:rsidR="000D1CD5">
        <w:rPr>
          <w:rFonts w:ascii="Times New Roman" w:hAnsi="Times New Roman" w:cs="Times New Roman"/>
          <w:bCs/>
        </w:rPr>
        <w:t>5</w:t>
      </w:r>
      <w:r w:rsidRPr="00C1112A">
        <w:rPr>
          <w:rFonts w:ascii="Times New Roman" w:hAnsi="Times New Roman" w:cs="Times New Roman"/>
          <w:bCs/>
        </w:rPr>
        <w:t xml:space="preserve"> – </w:t>
      </w:r>
      <w:r w:rsidR="00337275">
        <w:rPr>
          <w:rFonts w:ascii="Times New Roman" w:hAnsi="Times New Roman" w:cs="Times New Roman"/>
          <w:bCs/>
        </w:rPr>
        <w:t>Mai</w:t>
      </w:r>
      <w:r w:rsidRPr="00C1112A">
        <w:rPr>
          <w:rFonts w:ascii="Times New Roman" w:hAnsi="Times New Roman" w:cs="Times New Roman"/>
          <w:bCs/>
        </w:rPr>
        <w:t xml:space="preserve"> 202</w:t>
      </w:r>
      <w:r w:rsidR="00514659">
        <w:rPr>
          <w:rFonts w:ascii="Times New Roman" w:hAnsi="Times New Roman" w:cs="Times New Roman"/>
          <w:bCs/>
        </w:rPr>
        <w:t>6</w:t>
      </w:r>
      <w:r w:rsidRPr="00C1112A">
        <w:rPr>
          <w:rFonts w:ascii="Times New Roman" w:hAnsi="Times New Roman" w:cs="Times New Roman"/>
          <w:bCs/>
        </w:rPr>
        <w:t>.</w:t>
      </w:r>
    </w:p>
    <w:p w:rsidR="00525D1D" w:rsidRPr="00C23E2B" w:rsidRDefault="00A42C95" w:rsidP="001F6E67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C23E2B">
        <w:rPr>
          <w:rFonts w:ascii="Times New Roman" w:hAnsi="Times New Roman" w:cs="Times New Roman"/>
          <w:bCs/>
        </w:rPr>
        <w:t xml:space="preserve">Codul de identificare al proiectului este </w:t>
      </w:r>
      <w:r w:rsidR="00337275">
        <w:rPr>
          <w:rFonts w:ascii="Times New Roman" w:hAnsi="Times New Roman" w:cs="Times New Roman"/>
          <w:bCs/>
        </w:rPr>
        <w:t>18</w:t>
      </w:r>
      <w:r w:rsidR="00C91302">
        <w:rPr>
          <w:rFonts w:ascii="Times New Roman" w:hAnsi="Times New Roman" w:cs="Times New Roman"/>
          <w:bCs/>
        </w:rPr>
        <w:t>31</w:t>
      </w:r>
      <w:r w:rsidR="00514659">
        <w:rPr>
          <w:rFonts w:ascii="Times New Roman" w:hAnsi="Times New Roman" w:cs="Times New Roman"/>
          <w:bCs/>
        </w:rPr>
        <w:t>.1</w:t>
      </w:r>
      <w:r w:rsidR="00C91302">
        <w:rPr>
          <w:rFonts w:ascii="Times New Roman" w:hAnsi="Times New Roman" w:cs="Times New Roman"/>
          <w:bCs/>
        </w:rPr>
        <w:t>.</w:t>
      </w:r>
      <w:r w:rsidR="00C66E27" w:rsidRPr="00C23E2B">
        <w:rPr>
          <w:rFonts w:ascii="Times New Roman" w:hAnsi="Times New Roman" w:cs="Times New Roman"/>
          <w:bCs/>
        </w:rPr>
        <w:t>/</w:t>
      </w:r>
      <w:r w:rsidR="00514659">
        <w:rPr>
          <w:rFonts w:ascii="Times New Roman" w:hAnsi="Times New Roman" w:cs="Times New Roman"/>
          <w:bCs/>
        </w:rPr>
        <w:t>i3/c9</w:t>
      </w:r>
      <w:r w:rsidR="003701B4" w:rsidRPr="00C23E2B">
        <w:rPr>
          <w:rFonts w:ascii="Times New Roman" w:hAnsi="Times New Roman" w:cs="Times New Roman"/>
          <w:bCs/>
        </w:rPr>
        <w:t>.</w:t>
      </w:r>
    </w:p>
    <w:p w:rsidR="001F6E67" w:rsidRPr="00C23E2B" w:rsidRDefault="001F6E67" w:rsidP="001F6E67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</w:p>
    <w:p w:rsidR="00525D1D" w:rsidRPr="00C23E2B" w:rsidRDefault="00525D1D" w:rsidP="00407C1A">
      <w:pPr>
        <w:ind w:left="-993" w:right="-964"/>
        <w:contextualSpacing/>
        <w:jc w:val="both"/>
        <w:rPr>
          <w:rFonts w:ascii="Times New Roman" w:hAnsi="Times New Roman" w:cs="Times New Roman"/>
          <w:b/>
        </w:rPr>
      </w:pPr>
      <w:r w:rsidRPr="00C23E2B">
        <w:rPr>
          <w:rFonts w:ascii="Times New Roman" w:hAnsi="Times New Roman" w:cs="Times New Roman"/>
          <w:b/>
        </w:rPr>
        <w:t xml:space="preserve">Date de contact beneficiar: </w:t>
      </w:r>
    </w:p>
    <w:p w:rsidR="00525D1D" w:rsidRPr="00C23E2B" w:rsidRDefault="00525D1D" w:rsidP="00407C1A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C23E2B">
        <w:rPr>
          <w:rFonts w:ascii="Times New Roman" w:hAnsi="Times New Roman" w:cs="Times New Roman"/>
          <w:bCs/>
        </w:rPr>
        <w:t xml:space="preserve">Persoana de contact: </w:t>
      </w:r>
      <w:r w:rsidR="00C91302">
        <w:rPr>
          <w:rFonts w:ascii="Times New Roman" w:hAnsi="Times New Roman" w:cs="Times New Roman"/>
          <w:bCs/>
        </w:rPr>
        <w:t>MEDEȘAN VASILE-CRISTIAN</w:t>
      </w:r>
    </w:p>
    <w:p w:rsidR="00525D1D" w:rsidRPr="00C23E2B" w:rsidRDefault="00525D1D" w:rsidP="00407C1A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C23E2B">
        <w:rPr>
          <w:rFonts w:ascii="Times New Roman" w:hAnsi="Times New Roman" w:cs="Times New Roman"/>
          <w:bCs/>
        </w:rPr>
        <w:t xml:space="preserve">Adresa email: </w:t>
      </w:r>
      <w:hyperlink r:id="rId7" w:history="1">
        <w:r w:rsidR="00C91302" w:rsidRPr="004A178F">
          <w:rPr>
            <w:rStyle w:val="Hyperlink"/>
            <w:rFonts w:ascii="Times New Roman" w:hAnsi="Times New Roman" w:cs="Times New Roman"/>
            <w:bCs/>
          </w:rPr>
          <w:t>cristian.medesan@medconta.ro</w:t>
        </w:r>
      </w:hyperlink>
    </w:p>
    <w:p w:rsidR="009B6604" w:rsidRPr="00C23E2B" w:rsidRDefault="00525D1D" w:rsidP="00407C1A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  <w:r w:rsidRPr="00C23E2B">
        <w:rPr>
          <w:rFonts w:ascii="Times New Roman" w:hAnsi="Times New Roman" w:cs="Times New Roman"/>
          <w:bCs/>
        </w:rPr>
        <w:t xml:space="preserve">Telefon: </w:t>
      </w:r>
      <w:r w:rsidR="00C23E2B" w:rsidRPr="00C23E2B">
        <w:rPr>
          <w:rFonts w:ascii="Times New Roman" w:hAnsi="Times New Roman" w:cs="Times New Roman"/>
          <w:bCs/>
        </w:rPr>
        <w:t>07</w:t>
      </w:r>
      <w:r w:rsidR="004C136E">
        <w:rPr>
          <w:rFonts w:ascii="Times New Roman" w:hAnsi="Times New Roman" w:cs="Times New Roman"/>
          <w:bCs/>
        </w:rPr>
        <w:t>4</w:t>
      </w:r>
      <w:r w:rsidR="00C91302">
        <w:rPr>
          <w:rFonts w:ascii="Times New Roman" w:hAnsi="Times New Roman" w:cs="Times New Roman"/>
          <w:bCs/>
        </w:rPr>
        <w:t>0 204 635</w:t>
      </w:r>
    </w:p>
    <w:p w:rsidR="001C21F7" w:rsidRPr="00E66F94" w:rsidRDefault="001C21F7" w:rsidP="00407C1A">
      <w:pPr>
        <w:ind w:left="-993" w:right="-964"/>
        <w:contextualSpacing/>
        <w:jc w:val="both"/>
        <w:rPr>
          <w:rFonts w:ascii="Times New Roman" w:hAnsi="Times New Roman" w:cs="Times New Roman"/>
          <w:bCs/>
        </w:rPr>
      </w:pPr>
    </w:p>
    <w:p w:rsidR="00413E25" w:rsidRPr="00E66F94" w:rsidRDefault="0016262B" w:rsidP="009A766F">
      <w:pPr>
        <w:ind w:left="-993" w:right="-964"/>
        <w:contextualSpacing/>
        <w:jc w:val="center"/>
        <w:rPr>
          <w:rFonts w:ascii="Times New Roman" w:hAnsi="Times New Roman" w:cs="Times New Roman"/>
          <w:bCs/>
        </w:rPr>
      </w:pPr>
      <w:r w:rsidRPr="00E66F94">
        <w:rPr>
          <w:rFonts w:ascii="Times New Roman" w:hAnsi="Times New Roman" w:cs="Times New Roman"/>
          <w:bCs/>
        </w:rPr>
        <w:t>„Conținutul acestui material nu reprezintă în mod obligatoriu poziția oficială a Uniunii Europene sau a Guvernului României”.</w:t>
      </w:r>
    </w:p>
    <w:p w:rsidR="00BB5CF1" w:rsidRPr="00E66F94" w:rsidRDefault="00BB5CF1" w:rsidP="00351A9D">
      <w:pPr>
        <w:ind w:left="-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F94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5360670" cy="189680"/>
            <wp:effectExtent l="0" t="0" r="0" b="0"/>
            <wp:docPr id="124759874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987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4325" cy="19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FEC" w:rsidRPr="00E66F94" w:rsidRDefault="002F7FEC" w:rsidP="003831BF">
      <w:pPr>
        <w:contextualSpacing/>
        <w:jc w:val="both"/>
        <w:rPr>
          <w:rFonts w:ascii="Times New Roman" w:hAnsi="Times New Roman" w:cs="Times New Roman"/>
          <w:bCs/>
        </w:rPr>
      </w:pPr>
    </w:p>
    <w:p w:rsidR="002F7FEC" w:rsidRPr="00E66F94" w:rsidRDefault="002F7FEC" w:rsidP="00B23FAD">
      <w:pPr>
        <w:contextualSpacing/>
        <w:jc w:val="center"/>
        <w:rPr>
          <w:rFonts w:ascii="Times New Roman" w:hAnsi="Times New Roman" w:cs="Times New Roman"/>
          <w:bCs/>
        </w:rPr>
      </w:pPr>
      <w:r w:rsidRPr="00E66F94">
        <w:rPr>
          <w:rFonts w:ascii="Times New Roman" w:hAnsi="Times New Roman" w:cs="Times New Roman"/>
          <w:bCs/>
        </w:rPr>
        <w:t>„PNRR: Finanțat de Uniunea Europeană – UrmătoareaGenerațieUE”</w:t>
      </w:r>
    </w:p>
    <w:p w:rsidR="00B23FAD" w:rsidRPr="00E66F94" w:rsidRDefault="00B23FAD" w:rsidP="00B23FAD">
      <w:pPr>
        <w:contextualSpacing/>
        <w:jc w:val="center"/>
        <w:rPr>
          <w:rFonts w:ascii="Times New Roman" w:hAnsi="Times New Roman" w:cs="Times New Roman"/>
          <w:bCs/>
        </w:rPr>
      </w:pPr>
    </w:p>
    <w:p w:rsidR="00413E25" w:rsidRPr="001E6175" w:rsidRDefault="002B6EC7" w:rsidP="00705C12">
      <w:pPr>
        <w:ind w:left="-1134"/>
        <w:contextualSpacing/>
        <w:jc w:val="center"/>
        <w:rPr>
          <w:rFonts w:ascii="Times New Roman" w:hAnsi="Times New Roman" w:cs="Times New Roman"/>
          <w:bCs/>
        </w:rPr>
      </w:pPr>
      <w:hyperlink r:id="rId9" w:history="1">
        <w:r w:rsidR="00705C12" w:rsidRPr="00E66F94">
          <w:rPr>
            <w:rStyle w:val="Hyperlink"/>
            <w:rFonts w:ascii="Times New Roman" w:hAnsi="Times New Roman" w:cs="Times New Roman"/>
            <w:bCs/>
          </w:rPr>
          <w:t>https://mfe.gov.ro/pnrr/</w:t>
        </w:r>
      </w:hyperlink>
      <w:r w:rsidR="00B23FAD" w:rsidRPr="00E66F94">
        <w:rPr>
          <w:rFonts w:ascii="Times New Roman" w:hAnsi="Times New Roman" w:cs="Times New Roman"/>
          <w:bCs/>
        </w:rPr>
        <w:t>     </w:t>
      </w:r>
      <w:hyperlink r:id="rId10" w:history="1">
        <w:r w:rsidR="00B23FAD" w:rsidRPr="00E66F94">
          <w:rPr>
            <w:rStyle w:val="Hyperlink"/>
            <w:rFonts w:ascii="Times New Roman" w:hAnsi="Times New Roman" w:cs="Times New Roman"/>
            <w:bCs/>
          </w:rPr>
          <w:t>https://www.facebook.com/PNRROficial/</w:t>
        </w:r>
      </w:hyperlink>
    </w:p>
    <w:sectPr w:rsidR="00413E25" w:rsidRPr="001E6175" w:rsidSect="00B37058">
      <w:headerReference w:type="default" r:id="rId11"/>
      <w:pgSz w:w="8391" w:h="11906" w:code="11"/>
      <w:pgMar w:top="1170" w:right="1371" w:bottom="426" w:left="13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CA" w:rsidRDefault="006C17CA" w:rsidP="00E54883">
      <w:r>
        <w:separator/>
      </w:r>
    </w:p>
  </w:endnote>
  <w:endnote w:type="continuationSeparator" w:id="1">
    <w:p w:rsidR="006C17CA" w:rsidRDefault="006C17CA" w:rsidP="00E54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CA" w:rsidRDefault="006C17CA" w:rsidP="00E54883">
      <w:r>
        <w:separator/>
      </w:r>
    </w:p>
  </w:footnote>
  <w:footnote w:type="continuationSeparator" w:id="1">
    <w:p w:rsidR="006C17CA" w:rsidRDefault="006C17CA" w:rsidP="00E54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83" w:rsidRDefault="00E548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-265430</wp:posOffset>
          </wp:positionV>
          <wp:extent cx="5104216" cy="606427"/>
          <wp:effectExtent l="0" t="0" r="0" b="0"/>
          <wp:wrapNone/>
          <wp:docPr id="104483882" name="Picture 104483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216" cy="606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6F3"/>
    <w:multiLevelType w:val="hybridMultilevel"/>
    <w:tmpl w:val="18108640"/>
    <w:lvl w:ilvl="0" w:tplc="5A62C006">
      <w:numFmt w:val="bullet"/>
      <w:lvlText w:val="-"/>
      <w:lvlJc w:val="left"/>
      <w:pPr>
        <w:ind w:left="-6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">
    <w:nsid w:val="42876691"/>
    <w:multiLevelType w:val="hybridMultilevel"/>
    <w:tmpl w:val="25B2A9E0"/>
    <w:lvl w:ilvl="0" w:tplc="D97ABFBC">
      <w:numFmt w:val="bullet"/>
      <w:lvlText w:val="-"/>
      <w:lvlJc w:val="left"/>
      <w:pPr>
        <w:ind w:left="-6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2">
    <w:nsid w:val="4A3F1426"/>
    <w:multiLevelType w:val="hybridMultilevel"/>
    <w:tmpl w:val="D1BCAC1A"/>
    <w:lvl w:ilvl="0" w:tplc="B7A6E0E2">
      <w:numFmt w:val="bullet"/>
      <w:lvlText w:val="-"/>
      <w:lvlJc w:val="left"/>
      <w:pPr>
        <w:ind w:left="-63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33C6D43"/>
    <w:multiLevelType w:val="hybridMultilevel"/>
    <w:tmpl w:val="49F25A44"/>
    <w:lvl w:ilvl="0" w:tplc="D4A8D60C">
      <w:numFmt w:val="bullet"/>
      <w:lvlText w:val="-"/>
      <w:lvlJc w:val="left"/>
      <w:pPr>
        <w:ind w:left="-6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2E9"/>
    <w:rsid w:val="000113D6"/>
    <w:rsid w:val="00054B6F"/>
    <w:rsid w:val="000719CA"/>
    <w:rsid w:val="00072AB1"/>
    <w:rsid w:val="0009741E"/>
    <w:rsid w:val="000B4136"/>
    <w:rsid w:val="000D1CD5"/>
    <w:rsid w:val="000E01C3"/>
    <w:rsid w:val="000E3CE1"/>
    <w:rsid w:val="000F6A9D"/>
    <w:rsid w:val="00114EDC"/>
    <w:rsid w:val="0011776E"/>
    <w:rsid w:val="001322BB"/>
    <w:rsid w:val="00150529"/>
    <w:rsid w:val="001510AC"/>
    <w:rsid w:val="0016262B"/>
    <w:rsid w:val="00195452"/>
    <w:rsid w:val="001B64C6"/>
    <w:rsid w:val="001C21F7"/>
    <w:rsid w:val="001E6175"/>
    <w:rsid w:val="001F6E67"/>
    <w:rsid w:val="00231082"/>
    <w:rsid w:val="002A0F5D"/>
    <w:rsid w:val="002A1B92"/>
    <w:rsid w:val="002B0562"/>
    <w:rsid w:val="002B6EC7"/>
    <w:rsid w:val="002F6679"/>
    <w:rsid w:val="002F7FEC"/>
    <w:rsid w:val="00316DFA"/>
    <w:rsid w:val="003277F7"/>
    <w:rsid w:val="00335841"/>
    <w:rsid w:val="00337275"/>
    <w:rsid w:val="00351A9D"/>
    <w:rsid w:val="003701B4"/>
    <w:rsid w:val="003831BF"/>
    <w:rsid w:val="00393C19"/>
    <w:rsid w:val="003A26C2"/>
    <w:rsid w:val="003C6AB1"/>
    <w:rsid w:val="003D4D87"/>
    <w:rsid w:val="003E234C"/>
    <w:rsid w:val="004033AE"/>
    <w:rsid w:val="004033B7"/>
    <w:rsid w:val="00405BA8"/>
    <w:rsid w:val="00407850"/>
    <w:rsid w:val="00407C1A"/>
    <w:rsid w:val="00413E25"/>
    <w:rsid w:val="004214BE"/>
    <w:rsid w:val="00425968"/>
    <w:rsid w:val="00436024"/>
    <w:rsid w:val="0044686B"/>
    <w:rsid w:val="0047500B"/>
    <w:rsid w:val="00475659"/>
    <w:rsid w:val="0048436D"/>
    <w:rsid w:val="00484864"/>
    <w:rsid w:val="00487511"/>
    <w:rsid w:val="004B0707"/>
    <w:rsid w:val="004B22C2"/>
    <w:rsid w:val="004C136E"/>
    <w:rsid w:val="004C3035"/>
    <w:rsid w:val="004D6A78"/>
    <w:rsid w:val="004D7D72"/>
    <w:rsid w:val="004E72F7"/>
    <w:rsid w:val="005044BE"/>
    <w:rsid w:val="005111AC"/>
    <w:rsid w:val="00514659"/>
    <w:rsid w:val="00525D1D"/>
    <w:rsid w:val="0054230E"/>
    <w:rsid w:val="00543D31"/>
    <w:rsid w:val="00550880"/>
    <w:rsid w:val="00583CD9"/>
    <w:rsid w:val="00597DDE"/>
    <w:rsid w:val="005C5FB2"/>
    <w:rsid w:val="00602914"/>
    <w:rsid w:val="006221CD"/>
    <w:rsid w:val="00640725"/>
    <w:rsid w:val="006477D5"/>
    <w:rsid w:val="006536D2"/>
    <w:rsid w:val="00664B86"/>
    <w:rsid w:val="006718D9"/>
    <w:rsid w:val="006825C0"/>
    <w:rsid w:val="00692A45"/>
    <w:rsid w:val="006B7E60"/>
    <w:rsid w:val="006C17CA"/>
    <w:rsid w:val="006F38CF"/>
    <w:rsid w:val="00701C5D"/>
    <w:rsid w:val="007052D4"/>
    <w:rsid w:val="00705C12"/>
    <w:rsid w:val="00714FAF"/>
    <w:rsid w:val="00722F26"/>
    <w:rsid w:val="00734259"/>
    <w:rsid w:val="00740BEB"/>
    <w:rsid w:val="00765AEE"/>
    <w:rsid w:val="007873C0"/>
    <w:rsid w:val="007A4372"/>
    <w:rsid w:val="007D0EF0"/>
    <w:rsid w:val="008216A2"/>
    <w:rsid w:val="00825D3D"/>
    <w:rsid w:val="0083325E"/>
    <w:rsid w:val="00844A34"/>
    <w:rsid w:val="0087719F"/>
    <w:rsid w:val="00877492"/>
    <w:rsid w:val="00882B24"/>
    <w:rsid w:val="008A5FBD"/>
    <w:rsid w:val="008A7D5F"/>
    <w:rsid w:val="008B292A"/>
    <w:rsid w:val="00907B30"/>
    <w:rsid w:val="00935515"/>
    <w:rsid w:val="00950277"/>
    <w:rsid w:val="00992671"/>
    <w:rsid w:val="009A766F"/>
    <w:rsid w:val="009B1CD5"/>
    <w:rsid w:val="009B6604"/>
    <w:rsid w:val="009C0375"/>
    <w:rsid w:val="009C412E"/>
    <w:rsid w:val="009D5054"/>
    <w:rsid w:val="009E4A09"/>
    <w:rsid w:val="00A00C26"/>
    <w:rsid w:val="00A42C95"/>
    <w:rsid w:val="00A62967"/>
    <w:rsid w:val="00A62C79"/>
    <w:rsid w:val="00A66889"/>
    <w:rsid w:val="00AA3386"/>
    <w:rsid w:val="00AB6877"/>
    <w:rsid w:val="00AC1A82"/>
    <w:rsid w:val="00AC331A"/>
    <w:rsid w:val="00AD4A9D"/>
    <w:rsid w:val="00B05283"/>
    <w:rsid w:val="00B14049"/>
    <w:rsid w:val="00B23FAD"/>
    <w:rsid w:val="00B342E9"/>
    <w:rsid w:val="00B37058"/>
    <w:rsid w:val="00B43F47"/>
    <w:rsid w:val="00B51409"/>
    <w:rsid w:val="00B6697D"/>
    <w:rsid w:val="00B7073A"/>
    <w:rsid w:val="00B70CBE"/>
    <w:rsid w:val="00B75A17"/>
    <w:rsid w:val="00B76890"/>
    <w:rsid w:val="00B8728E"/>
    <w:rsid w:val="00B976B7"/>
    <w:rsid w:val="00BB5CF1"/>
    <w:rsid w:val="00BD0036"/>
    <w:rsid w:val="00BD1B48"/>
    <w:rsid w:val="00C05BF3"/>
    <w:rsid w:val="00C1112A"/>
    <w:rsid w:val="00C23E2B"/>
    <w:rsid w:val="00C27C54"/>
    <w:rsid w:val="00C33875"/>
    <w:rsid w:val="00C43896"/>
    <w:rsid w:val="00C46B9E"/>
    <w:rsid w:val="00C470B8"/>
    <w:rsid w:val="00C47E28"/>
    <w:rsid w:val="00C56D93"/>
    <w:rsid w:val="00C66E27"/>
    <w:rsid w:val="00C91302"/>
    <w:rsid w:val="00C92DDF"/>
    <w:rsid w:val="00CA1D2A"/>
    <w:rsid w:val="00CE5E5C"/>
    <w:rsid w:val="00D14667"/>
    <w:rsid w:val="00D205AF"/>
    <w:rsid w:val="00D55B1D"/>
    <w:rsid w:val="00D56B56"/>
    <w:rsid w:val="00D75431"/>
    <w:rsid w:val="00DF74CB"/>
    <w:rsid w:val="00E03652"/>
    <w:rsid w:val="00E075B2"/>
    <w:rsid w:val="00E27E97"/>
    <w:rsid w:val="00E34AA8"/>
    <w:rsid w:val="00E54883"/>
    <w:rsid w:val="00E66C3A"/>
    <w:rsid w:val="00E66F94"/>
    <w:rsid w:val="00EA1623"/>
    <w:rsid w:val="00EB2A74"/>
    <w:rsid w:val="00EB509E"/>
    <w:rsid w:val="00EB5614"/>
    <w:rsid w:val="00ED0308"/>
    <w:rsid w:val="00ED4E56"/>
    <w:rsid w:val="00EE3C8A"/>
    <w:rsid w:val="00EE49FE"/>
    <w:rsid w:val="00EF11EE"/>
    <w:rsid w:val="00F155AF"/>
    <w:rsid w:val="00F25A6C"/>
    <w:rsid w:val="00F4021D"/>
    <w:rsid w:val="00F4029A"/>
    <w:rsid w:val="00F44D40"/>
    <w:rsid w:val="00F972C0"/>
    <w:rsid w:val="00FB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D3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2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2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2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2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2E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2E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2E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2E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2E9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2E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2E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2E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2E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2E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2E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2E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2E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2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8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88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548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883"/>
    <w:rPr>
      <w:noProof/>
    </w:rPr>
  </w:style>
  <w:style w:type="character" w:styleId="Hyperlink">
    <w:name w:val="Hyperlink"/>
    <w:basedOn w:val="DefaultParagraphFont"/>
    <w:uiPriority w:val="99"/>
    <w:unhideWhenUsed/>
    <w:rsid w:val="00B23FA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FA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536D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B7"/>
    <w:rPr>
      <w:rFonts w:ascii="Tahoma" w:eastAsia="Calibri" w:hAnsi="Tahoma" w:cs="Tahoma"/>
      <w:kern w:val="0"/>
      <w:sz w:val="16"/>
      <w:szCs w:val="16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976B7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ian.medesan@medconta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PNRROfic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Iancu</dc:creator>
  <cp:keywords/>
  <dc:description/>
  <cp:lastModifiedBy>Crina</cp:lastModifiedBy>
  <cp:revision>9</cp:revision>
  <dcterms:created xsi:type="dcterms:W3CDTF">2026-05-08T06:05:00Z</dcterms:created>
  <dcterms:modified xsi:type="dcterms:W3CDTF">2026-05-18T19:55:00Z</dcterms:modified>
</cp:coreProperties>
</file>